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665FC">
      <w:pPr>
        <w:spacing w:line="500" w:lineRule="exact"/>
        <w:jc w:val="center"/>
        <w:rPr>
          <w:rFonts w:hint="eastAsia" w:ascii="宋体" w:hAnsi="宋体" w:eastAsia="宋体" w:cs="宋体"/>
          <w:b/>
          <w:spacing w:val="20"/>
          <w:sz w:val="44"/>
          <w:highlight w:val="yellow"/>
          <w:u w:val="single"/>
        </w:rPr>
      </w:pPr>
    </w:p>
    <w:p w14:paraId="7272FD42">
      <w:pPr>
        <w:spacing w:line="500" w:lineRule="exact"/>
        <w:jc w:val="center"/>
        <w:rPr>
          <w:rFonts w:hint="eastAsia" w:ascii="宋体" w:hAnsi="宋体" w:eastAsia="宋体" w:cs="宋体"/>
          <w:b/>
          <w:color w:val="auto"/>
          <w:spacing w:val="20"/>
          <w:sz w:val="44"/>
          <w:highlight w:val="none"/>
          <w:u w:val="single"/>
          <w:lang w:eastAsia="zh-CN"/>
        </w:rPr>
      </w:pPr>
      <w:r>
        <w:rPr>
          <w:rFonts w:hint="eastAsia" w:hAnsi="宋体" w:cs="宋体"/>
          <w:b/>
          <w:color w:val="auto"/>
          <w:spacing w:val="20"/>
          <w:sz w:val="44"/>
          <w:highlight w:val="none"/>
          <w:u w:val="single"/>
          <w:lang w:eastAsia="zh-CN"/>
        </w:rPr>
        <w:t>南通报业大厦物业管理服务项目</w:t>
      </w:r>
    </w:p>
    <w:p w14:paraId="0137D61F">
      <w:pPr>
        <w:jc w:val="center"/>
        <w:rPr>
          <w:rFonts w:hint="eastAsia" w:ascii="宋体" w:hAnsi="宋体" w:eastAsia="宋体" w:cs="宋体"/>
          <w:b/>
          <w:color w:val="auto"/>
          <w:sz w:val="72"/>
          <w:szCs w:val="72"/>
          <w:highlight w:val="none"/>
          <w:lang w:val="en-US" w:eastAsia="zh-CN"/>
        </w:rPr>
      </w:pPr>
    </w:p>
    <w:p w14:paraId="5114D388">
      <w:pPr>
        <w:jc w:val="center"/>
        <w:rPr>
          <w:rFonts w:hint="eastAsia" w:ascii="宋体" w:hAnsi="宋体" w:eastAsia="宋体" w:cs="宋体"/>
          <w:b/>
          <w:color w:val="auto"/>
          <w:sz w:val="72"/>
          <w:szCs w:val="72"/>
          <w:highlight w:val="none"/>
          <w:lang w:val="en-US" w:eastAsia="zh-CN"/>
        </w:rPr>
      </w:pPr>
    </w:p>
    <w:p w14:paraId="7278EA12">
      <w:pPr>
        <w:jc w:val="center"/>
        <w:rPr>
          <w:rFonts w:hint="eastAsia" w:ascii="宋体" w:hAnsi="宋体" w:eastAsia="宋体" w:cs="宋体"/>
          <w:b/>
          <w:color w:val="auto"/>
          <w:sz w:val="72"/>
          <w:szCs w:val="72"/>
          <w:highlight w:val="none"/>
          <w:lang w:val="en-US" w:eastAsia="zh-CN"/>
        </w:rPr>
      </w:pPr>
    </w:p>
    <w:p w14:paraId="47AC41C2">
      <w:pPr>
        <w:jc w:val="center"/>
        <w:rPr>
          <w:rFonts w:hint="eastAsia" w:ascii="宋体" w:hAnsi="宋体" w:eastAsia="宋体" w:cs="宋体"/>
          <w:b/>
          <w:color w:val="auto"/>
          <w:sz w:val="100"/>
          <w:szCs w:val="100"/>
          <w:highlight w:val="none"/>
        </w:rPr>
      </w:pPr>
      <w:r>
        <w:rPr>
          <w:rFonts w:hint="eastAsia" w:ascii="宋体" w:hAnsi="宋体" w:eastAsia="宋体" w:cs="宋体"/>
          <w:b/>
          <w:color w:val="auto"/>
          <w:sz w:val="72"/>
          <w:szCs w:val="72"/>
          <w:highlight w:val="none"/>
          <w:lang w:val="en-US" w:eastAsia="zh-CN"/>
        </w:rPr>
        <w:t>公开招标</w:t>
      </w:r>
      <w:r>
        <w:rPr>
          <w:rFonts w:hint="eastAsia" w:ascii="宋体" w:hAnsi="宋体" w:eastAsia="宋体" w:cs="宋体"/>
          <w:b/>
          <w:color w:val="auto"/>
          <w:sz w:val="72"/>
          <w:szCs w:val="72"/>
          <w:highlight w:val="none"/>
        </w:rPr>
        <w:t>文件</w:t>
      </w:r>
    </w:p>
    <w:p w14:paraId="30F9664D">
      <w:pPr>
        <w:rPr>
          <w:rFonts w:hint="eastAsia" w:ascii="宋体" w:hAnsi="宋体" w:eastAsia="宋体" w:cs="宋体"/>
          <w:color w:val="auto"/>
          <w:highlight w:val="none"/>
        </w:rPr>
      </w:pPr>
    </w:p>
    <w:p w14:paraId="6AD44670">
      <w:pPr>
        <w:spacing w:line="500" w:lineRule="exact"/>
        <w:jc w:val="center"/>
        <w:rPr>
          <w:rFonts w:hint="eastAsia" w:ascii="宋体" w:hAnsi="宋体" w:eastAsia="宋体" w:cs="宋体"/>
          <w:b/>
          <w:color w:val="auto"/>
          <w:sz w:val="36"/>
          <w:highlight w:val="none"/>
        </w:rPr>
      </w:pPr>
    </w:p>
    <w:p w14:paraId="6769BAA7">
      <w:pPr>
        <w:spacing w:line="500" w:lineRule="exact"/>
        <w:jc w:val="center"/>
        <w:rPr>
          <w:rFonts w:hint="eastAsia" w:ascii="宋体" w:hAnsi="宋体" w:eastAsia="宋体" w:cs="宋体"/>
          <w:b/>
          <w:color w:val="auto"/>
          <w:sz w:val="36"/>
          <w:highlight w:val="none"/>
        </w:rPr>
      </w:pPr>
    </w:p>
    <w:p w14:paraId="44B34FB2">
      <w:pPr>
        <w:spacing w:line="500" w:lineRule="exact"/>
        <w:rPr>
          <w:rFonts w:hint="eastAsia" w:ascii="宋体" w:hAnsi="宋体" w:eastAsia="宋体" w:cs="宋体"/>
          <w:color w:val="auto"/>
          <w:highlight w:val="none"/>
        </w:rPr>
      </w:pPr>
    </w:p>
    <w:p w14:paraId="4DE3CC33">
      <w:pPr>
        <w:spacing w:line="500" w:lineRule="exact"/>
        <w:rPr>
          <w:rFonts w:hint="eastAsia" w:ascii="宋体" w:hAnsi="宋体" w:eastAsia="宋体" w:cs="宋体"/>
          <w:color w:val="auto"/>
          <w:highlight w:val="none"/>
        </w:rPr>
      </w:pPr>
    </w:p>
    <w:p w14:paraId="0858EA9A">
      <w:pPr>
        <w:spacing w:line="500" w:lineRule="exact"/>
        <w:jc w:val="center"/>
        <w:rPr>
          <w:rFonts w:hint="eastAsia" w:ascii="宋体" w:hAnsi="宋体" w:eastAsia="宋体" w:cs="宋体"/>
          <w:color w:val="auto"/>
          <w:sz w:val="32"/>
          <w:highlight w:val="none"/>
        </w:rPr>
      </w:pPr>
    </w:p>
    <w:p w14:paraId="35267244">
      <w:pPr>
        <w:spacing w:line="500" w:lineRule="exact"/>
        <w:rPr>
          <w:rFonts w:hint="eastAsia" w:ascii="宋体" w:hAnsi="宋体" w:eastAsia="宋体" w:cs="宋体"/>
          <w:color w:val="auto"/>
          <w:sz w:val="32"/>
          <w:highlight w:val="none"/>
        </w:rPr>
      </w:pPr>
    </w:p>
    <w:p w14:paraId="3DE7E1C4">
      <w:pPr>
        <w:spacing w:line="500" w:lineRule="exact"/>
        <w:jc w:val="center"/>
        <w:rPr>
          <w:rFonts w:hint="eastAsia" w:ascii="宋体" w:hAnsi="宋体" w:eastAsia="宋体" w:cs="宋体"/>
          <w:color w:val="auto"/>
          <w:sz w:val="32"/>
          <w:highlight w:val="none"/>
        </w:rPr>
      </w:pPr>
    </w:p>
    <w:p w14:paraId="790FCB70">
      <w:pPr>
        <w:spacing w:line="500" w:lineRule="exact"/>
        <w:jc w:val="center"/>
        <w:rPr>
          <w:rFonts w:hint="eastAsia" w:ascii="宋体" w:hAnsi="宋体" w:eastAsia="宋体" w:cs="宋体"/>
          <w:color w:val="auto"/>
          <w:sz w:val="32"/>
          <w:highlight w:val="none"/>
        </w:rPr>
      </w:pPr>
    </w:p>
    <w:p w14:paraId="3D048067">
      <w:pPr>
        <w:adjustRightInd w:val="0"/>
        <w:snapToGrid w:val="0"/>
        <w:spacing w:line="360" w:lineRule="auto"/>
        <w:ind w:firstLine="1807" w:firstLineChars="600"/>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采购单位：南通日报社</w:t>
      </w:r>
    </w:p>
    <w:p w14:paraId="05188098">
      <w:pPr>
        <w:adjustRightInd w:val="0"/>
        <w:snapToGrid w:val="0"/>
        <w:spacing w:line="360" w:lineRule="auto"/>
        <w:ind w:firstLine="1807" w:firstLineChars="6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代理机构：江苏海审工程咨询有限公司</w:t>
      </w:r>
    </w:p>
    <w:p w14:paraId="166BA02C">
      <w:pPr>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二〇二</w:t>
      </w: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rPr>
        <w:t>年</w:t>
      </w:r>
      <w:r>
        <w:rPr>
          <w:rFonts w:hint="eastAsia" w:hAnsi="宋体" w:cs="宋体"/>
          <w:b/>
          <w:color w:val="auto"/>
          <w:sz w:val="30"/>
          <w:szCs w:val="30"/>
          <w:highlight w:val="none"/>
          <w:lang w:val="en-US" w:eastAsia="zh-CN"/>
        </w:rPr>
        <w:t>六</w:t>
      </w:r>
      <w:r>
        <w:rPr>
          <w:rFonts w:hint="eastAsia" w:ascii="宋体" w:hAnsi="宋体" w:eastAsia="宋体" w:cs="宋体"/>
          <w:b/>
          <w:color w:val="auto"/>
          <w:sz w:val="30"/>
          <w:szCs w:val="30"/>
          <w:highlight w:val="none"/>
        </w:rPr>
        <w:t>月</w:t>
      </w:r>
      <w:r>
        <w:rPr>
          <w:rFonts w:hint="eastAsia" w:hAnsi="宋体" w:cs="宋体"/>
          <w:b/>
          <w:color w:val="auto"/>
          <w:sz w:val="30"/>
          <w:szCs w:val="30"/>
          <w:highlight w:val="none"/>
          <w:lang w:val="en-US" w:eastAsia="zh-CN"/>
        </w:rPr>
        <w:t>十五</w:t>
      </w:r>
      <w:r>
        <w:rPr>
          <w:rFonts w:hint="eastAsia" w:ascii="宋体" w:hAnsi="宋体" w:eastAsia="宋体" w:cs="宋体"/>
          <w:b/>
          <w:color w:val="auto"/>
          <w:sz w:val="30"/>
          <w:szCs w:val="30"/>
          <w:highlight w:val="none"/>
        </w:rPr>
        <w:t>日</w:t>
      </w:r>
    </w:p>
    <w:p w14:paraId="7E5B63BA">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目      录</w:t>
      </w:r>
    </w:p>
    <w:p w14:paraId="2A0C7896">
      <w:pPr>
        <w:spacing w:line="500" w:lineRule="exact"/>
        <w:jc w:val="center"/>
        <w:rPr>
          <w:rFonts w:hint="eastAsia" w:ascii="宋体" w:hAnsi="宋体" w:eastAsia="宋体" w:cs="宋体"/>
          <w:color w:val="auto"/>
          <w:sz w:val="44"/>
          <w:highlight w:val="none"/>
        </w:rPr>
      </w:pPr>
    </w:p>
    <w:p w14:paraId="0C5BBF0A">
      <w:pPr>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第一部分  招标公告</w:t>
      </w:r>
    </w:p>
    <w:p w14:paraId="5B187090">
      <w:pPr>
        <w:tabs>
          <w:tab w:val="left" w:pos="7740"/>
        </w:tabs>
        <w:spacing w:line="500" w:lineRule="exact"/>
        <w:rPr>
          <w:rFonts w:hint="eastAsia" w:ascii="宋体" w:hAnsi="宋体" w:eastAsia="宋体" w:cs="宋体"/>
          <w:color w:val="auto"/>
          <w:sz w:val="32"/>
          <w:szCs w:val="32"/>
          <w:highlight w:val="none"/>
        </w:rPr>
      </w:pPr>
    </w:p>
    <w:p w14:paraId="2A17A227">
      <w:pPr>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第二部分  投标须知</w:t>
      </w:r>
    </w:p>
    <w:p w14:paraId="504CC35C">
      <w:pPr>
        <w:spacing w:line="500" w:lineRule="exact"/>
        <w:rPr>
          <w:rFonts w:hint="eastAsia" w:ascii="宋体" w:hAnsi="宋体" w:eastAsia="宋体" w:cs="宋体"/>
          <w:color w:val="auto"/>
          <w:sz w:val="32"/>
          <w:szCs w:val="32"/>
          <w:highlight w:val="none"/>
        </w:rPr>
      </w:pPr>
    </w:p>
    <w:p w14:paraId="4060187C">
      <w:pPr>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第三部分  项目需求说明</w:t>
      </w:r>
    </w:p>
    <w:p w14:paraId="0CEA8BA2">
      <w:pPr>
        <w:pStyle w:val="9"/>
        <w:tabs>
          <w:tab w:val="left" w:pos="7740"/>
          <w:tab w:val="left" w:pos="7920"/>
        </w:tabs>
        <w:spacing w:line="500" w:lineRule="exact"/>
        <w:ind w:left="0"/>
        <w:rPr>
          <w:rFonts w:hint="eastAsia" w:ascii="宋体" w:hAnsi="宋体" w:eastAsia="宋体" w:cs="宋体"/>
          <w:color w:val="auto"/>
          <w:sz w:val="32"/>
          <w:szCs w:val="32"/>
          <w:highlight w:val="none"/>
        </w:rPr>
      </w:pPr>
    </w:p>
    <w:p w14:paraId="6E97017B">
      <w:pPr>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color w:val="auto"/>
          <w:sz w:val="32"/>
          <w:szCs w:val="32"/>
          <w:highlight w:val="none"/>
        </w:rPr>
        <w:t xml:space="preserve">第四部分  </w:t>
      </w:r>
      <w:r>
        <w:rPr>
          <w:rFonts w:hint="eastAsia" w:ascii="宋体" w:hAnsi="宋体" w:eastAsia="宋体" w:cs="宋体"/>
          <w:bCs/>
          <w:color w:val="auto"/>
          <w:sz w:val="32"/>
          <w:szCs w:val="32"/>
          <w:highlight w:val="none"/>
        </w:rPr>
        <w:t>开标和评标</w:t>
      </w:r>
    </w:p>
    <w:p w14:paraId="4E46EFCB">
      <w:pPr>
        <w:spacing w:line="500" w:lineRule="exact"/>
        <w:rPr>
          <w:rFonts w:hint="eastAsia" w:ascii="宋体" w:hAnsi="宋体" w:eastAsia="宋体" w:cs="宋体"/>
          <w:color w:val="auto"/>
          <w:sz w:val="32"/>
          <w:szCs w:val="32"/>
          <w:highlight w:val="none"/>
        </w:rPr>
      </w:pPr>
    </w:p>
    <w:p w14:paraId="2E4F6F43">
      <w:pPr>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第五部分  合同签订与验收付款</w:t>
      </w:r>
    </w:p>
    <w:p w14:paraId="26A7F726">
      <w:pPr>
        <w:spacing w:line="500" w:lineRule="exact"/>
        <w:rPr>
          <w:rFonts w:hint="eastAsia" w:ascii="宋体" w:hAnsi="宋体" w:eastAsia="宋体" w:cs="宋体"/>
          <w:color w:val="auto"/>
          <w:sz w:val="32"/>
          <w:szCs w:val="32"/>
          <w:highlight w:val="none"/>
        </w:rPr>
      </w:pPr>
    </w:p>
    <w:p w14:paraId="4E413997">
      <w:pPr>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第六部分  质疑提出和处理</w:t>
      </w:r>
    </w:p>
    <w:p w14:paraId="66ED77B1">
      <w:pPr>
        <w:spacing w:line="500" w:lineRule="exact"/>
        <w:rPr>
          <w:rFonts w:hint="eastAsia" w:ascii="宋体" w:hAnsi="宋体" w:eastAsia="宋体" w:cs="宋体"/>
          <w:color w:val="auto"/>
          <w:sz w:val="32"/>
          <w:szCs w:val="32"/>
          <w:highlight w:val="none"/>
        </w:rPr>
      </w:pPr>
    </w:p>
    <w:p w14:paraId="2B2D2719">
      <w:pPr>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第七部分  投标文件组成</w:t>
      </w:r>
    </w:p>
    <w:p w14:paraId="23C7A428">
      <w:pPr>
        <w:snapToGrid w:val="0"/>
        <w:spacing w:line="30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 xml:space="preserve">第一部分  </w:t>
      </w:r>
      <w:bookmarkStart w:id="0" w:name="OLE_LINK7"/>
      <w:bookmarkStart w:id="1" w:name="OLE_LINK5"/>
      <w:r>
        <w:rPr>
          <w:rFonts w:hint="eastAsia" w:ascii="宋体" w:hAnsi="宋体" w:eastAsia="宋体" w:cs="宋体"/>
          <w:b/>
          <w:color w:val="auto"/>
          <w:sz w:val="36"/>
          <w:szCs w:val="36"/>
          <w:highlight w:val="none"/>
        </w:rPr>
        <w:t>招标公告</w:t>
      </w:r>
    </w:p>
    <w:bookmarkEnd w:id="0"/>
    <w:bookmarkEnd w:id="1"/>
    <w:p w14:paraId="74EF16FA">
      <w:pPr>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项目概况：</w:t>
      </w:r>
      <w:r>
        <w:rPr>
          <w:rFonts w:hint="eastAsia" w:hAnsi="宋体" w:cs="宋体"/>
          <w:color w:val="auto"/>
          <w:highlight w:val="none"/>
          <w:u w:val="single"/>
          <w:lang w:eastAsia="zh-CN"/>
        </w:rPr>
        <w:t>南通报业大厦物业管理服务项目</w:t>
      </w:r>
      <w:r>
        <w:rPr>
          <w:rFonts w:hint="eastAsia" w:ascii="宋体" w:hAnsi="宋体" w:eastAsia="宋体" w:cs="宋体"/>
          <w:color w:val="auto"/>
          <w:highlight w:val="none"/>
        </w:rPr>
        <w:t>招标项目的潜在投标人应在“南通市公共资源交易网”“南通网”获取招标文件，并于</w:t>
      </w:r>
      <w:r>
        <w:rPr>
          <w:rFonts w:hint="eastAsia" w:ascii="宋体" w:hAnsi="宋体" w:eastAsia="宋体" w:cs="宋体"/>
          <w:color w:val="auto"/>
          <w:highlight w:val="none"/>
          <w:u w:val="single"/>
          <w:lang w:val="en-US" w:eastAsia="zh-CN"/>
        </w:rPr>
        <w:t>2026</w:t>
      </w:r>
      <w:r>
        <w:rPr>
          <w:rFonts w:hint="eastAsia" w:ascii="宋体" w:hAnsi="宋体" w:eastAsia="宋体" w:cs="宋体"/>
          <w:color w:val="auto"/>
          <w:highlight w:val="none"/>
          <w:u w:val="single"/>
        </w:rPr>
        <w:t>年</w:t>
      </w:r>
      <w:r>
        <w:rPr>
          <w:rFonts w:hint="eastAsia" w:hAnsi="宋体" w:cs="宋体"/>
          <w:color w:val="auto"/>
          <w:highlight w:val="none"/>
          <w:u w:val="single"/>
          <w:lang w:val="en-US" w:eastAsia="zh-CN"/>
        </w:rPr>
        <w:t>7</w:t>
      </w:r>
      <w:r>
        <w:rPr>
          <w:rFonts w:hint="eastAsia" w:ascii="宋体" w:hAnsi="宋体" w:eastAsia="宋体" w:cs="宋体"/>
          <w:color w:val="auto"/>
          <w:highlight w:val="none"/>
          <w:u w:val="single"/>
        </w:rPr>
        <w:t>月</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日</w:t>
      </w:r>
      <w:r>
        <w:rPr>
          <w:rFonts w:hint="eastAsia" w:hAnsi="宋体" w:cs="宋体"/>
          <w:color w:val="auto"/>
          <w:highlight w:val="none"/>
          <w:u w:val="single"/>
          <w:lang w:val="en-US" w:eastAsia="zh-CN"/>
        </w:rPr>
        <w:t>14</w:t>
      </w:r>
      <w:r>
        <w:rPr>
          <w:rFonts w:hint="eastAsia" w:ascii="宋体" w:hAnsi="宋体" w:eastAsia="宋体" w:cs="宋体"/>
          <w:color w:val="auto"/>
          <w:highlight w:val="none"/>
          <w:u w:val="single"/>
        </w:rPr>
        <w:t>点</w:t>
      </w:r>
      <w:r>
        <w:rPr>
          <w:rFonts w:hint="eastAsia" w:hAnsi="宋体" w:cs="宋体"/>
          <w:color w:val="auto"/>
          <w:highlight w:val="none"/>
          <w:u w:val="single"/>
          <w:lang w:val="en-US" w:eastAsia="zh-CN"/>
        </w:rPr>
        <w:t>00</w:t>
      </w:r>
      <w:r>
        <w:rPr>
          <w:rFonts w:hint="eastAsia" w:ascii="宋体" w:hAnsi="宋体" w:eastAsia="宋体" w:cs="宋体"/>
          <w:color w:val="auto"/>
          <w:highlight w:val="none"/>
          <w:u w:val="single"/>
        </w:rPr>
        <w:t>分</w:t>
      </w:r>
      <w:r>
        <w:rPr>
          <w:rFonts w:hint="eastAsia" w:ascii="宋体" w:hAnsi="宋体" w:eastAsia="宋体" w:cs="宋体"/>
          <w:color w:val="auto"/>
          <w:highlight w:val="none"/>
        </w:rPr>
        <w:t>（北京时间）前递交投标文件。</w:t>
      </w:r>
    </w:p>
    <w:p w14:paraId="7CA15D65">
      <w:pPr>
        <w:snapToGrid w:val="0"/>
        <w:spacing w:line="48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一、项目基本情况</w:t>
      </w:r>
    </w:p>
    <w:p w14:paraId="23F24256">
      <w:pPr>
        <w:snapToGrid w:val="0"/>
        <w:spacing w:line="48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hAnsi="宋体" w:cs="宋体"/>
          <w:color w:val="auto"/>
          <w:highlight w:val="none"/>
          <w:u w:val="none"/>
          <w:lang w:eastAsia="zh-CN"/>
        </w:rPr>
        <w:t>南通报业大厦物业管理服务项目</w:t>
      </w:r>
    </w:p>
    <w:p w14:paraId="66AF6174">
      <w:pPr>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预算金额：</w:t>
      </w:r>
      <w:r>
        <w:rPr>
          <w:rFonts w:hint="eastAsia" w:ascii="宋体" w:hAnsi="宋体" w:eastAsia="宋体" w:cs="宋体"/>
          <w:color w:val="auto"/>
          <w:highlight w:val="none"/>
          <w:u w:val="single"/>
          <w:lang w:val="en-US" w:eastAsia="zh-CN"/>
        </w:rPr>
        <w:t>400</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具体</w:t>
      </w:r>
      <w:r>
        <w:rPr>
          <w:rFonts w:hint="eastAsia" w:ascii="宋体" w:hAnsi="宋体" w:eastAsia="宋体" w:cs="宋体"/>
          <w:color w:val="auto"/>
          <w:highlight w:val="none"/>
        </w:rPr>
        <w:t>详见</w:t>
      </w:r>
      <w:r>
        <w:rPr>
          <w:rFonts w:hint="eastAsia" w:ascii="宋体" w:hAnsi="宋体" w:eastAsia="宋体" w:cs="宋体"/>
          <w:color w:val="auto"/>
          <w:spacing w:val="7"/>
          <w:highlight w:val="none"/>
        </w:rPr>
        <w:t>第三部分</w:t>
      </w:r>
      <w:r>
        <w:rPr>
          <w:rFonts w:hint="eastAsia" w:ascii="宋体" w:hAnsi="宋体" w:eastAsia="宋体" w:cs="宋体"/>
          <w:color w:val="auto"/>
          <w:highlight w:val="none"/>
        </w:rPr>
        <w:t>项目需求</w:t>
      </w:r>
      <w:r>
        <w:rPr>
          <w:rFonts w:hint="eastAsia" w:ascii="宋体" w:hAnsi="宋体" w:eastAsia="宋体" w:cs="宋体"/>
          <w:color w:val="auto"/>
          <w:highlight w:val="none"/>
          <w:lang w:val="en-US" w:eastAsia="zh-CN"/>
        </w:rPr>
        <w:t>。</w:t>
      </w:r>
    </w:p>
    <w:p w14:paraId="7224D4F4">
      <w:pPr>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最高限价：</w:t>
      </w:r>
      <w:r>
        <w:rPr>
          <w:rFonts w:hint="eastAsia" w:ascii="宋体" w:hAnsi="宋体" w:eastAsia="宋体" w:cs="宋体"/>
          <w:color w:val="auto"/>
          <w:highlight w:val="none"/>
          <w:u w:val="single"/>
          <w:lang w:val="en-US" w:eastAsia="zh-CN"/>
        </w:rPr>
        <w:t>400</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/年（含税价）</w:t>
      </w:r>
      <w:r>
        <w:rPr>
          <w:rFonts w:hint="eastAsia" w:ascii="宋体" w:hAnsi="宋体" w:eastAsia="宋体" w:cs="宋体"/>
          <w:color w:val="auto"/>
          <w:highlight w:val="none"/>
        </w:rPr>
        <w:t>。</w:t>
      </w:r>
    </w:p>
    <w:p w14:paraId="2C1BF384">
      <w:pPr>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采购需求：详见</w:t>
      </w:r>
      <w:r>
        <w:rPr>
          <w:rFonts w:hint="eastAsia" w:ascii="宋体" w:hAnsi="宋体" w:eastAsia="宋体" w:cs="宋体"/>
          <w:color w:val="auto"/>
          <w:spacing w:val="7"/>
          <w:highlight w:val="none"/>
        </w:rPr>
        <w:t>第三部分</w:t>
      </w:r>
      <w:r>
        <w:rPr>
          <w:rFonts w:hint="eastAsia" w:ascii="宋体" w:hAnsi="宋体" w:eastAsia="宋体" w:cs="宋体"/>
          <w:color w:val="auto"/>
          <w:highlight w:val="none"/>
        </w:rPr>
        <w:t>项目需求。</w:t>
      </w:r>
    </w:p>
    <w:p w14:paraId="05FE3B10">
      <w:pPr>
        <w:snapToGrid w:val="0"/>
        <w:spacing w:line="480" w:lineRule="exact"/>
        <w:ind w:firstLine="508" w:firstLineChars="200"/>
        <w:rPr>
          <w:rFonts w:hint="eastAsia" w:ascii="宋体" w:hAnsi="宋体" w:eastAsia="宋体" w:cs="宋体"/>
          <w:color w:val="auto"/>
          <w:spacing w:val="7"/>
          <w:highlight w:val="none"/>
          <w:lang w:val="en-US" w:eastAsia="zh-CN"/>
        </w:rPr>
      </w:pPr>
      <w:r>
        <w:rPr>
          <w:rFonts w:hint="eastAsia" w:ascii="宋体" w:hAnsi="宋体" w:eastAsia="宋体" w:cs="宋体"/>
          <w:color w:val="auto"/>
          <w:spacing w:val="7"/>
          <w:highlight w:val="none"/>
        </w:rPr>
        <w:t>合同履行期限：</w:t>
      </w:r>
      <w:r>
        <w:rPr>
          <w:rFonts w:hint="eastAsia" w:ascii="宋体" w:hAnsi="宋体" w:eastAsia="宋体" w:cs="宋体"/>
          <w:color w:val="auto"/>
          <w:spacing w:val="7"/>
          <w:highlight w:val="none"/>
          <w:lang w:val="en-US" w:eastAsia="zh-CN"/>
        </w:rPr>
        <w:t>本</w:t>
      </w:r>
      <w:r>
        <w:rPr>
          <w:rFonts w:hint="eastAsia" w:ascii="宋体" w:hAnsi="宋体" w:eastAsia="宋体" w:cs="宋体"/>
          <w:color w:val="auto"/>
          <w:spacing w:val="7"/>
          <w:highlight w:val="none"/>
        </w:rPr>
        <w:t>合同履行期限</w:t>
      </w:r>
      <w:r>
        <w:rPr>
          <w:rFonts w:hint="eastAsia" w:ascii="宋体" w:hAnsi="宋体" w:eastAsia="宋体" w:cs="宋体"/>
          <w:color w:val="auto"/>
          <w:spacing w:val="7"/>
          <w:highlight w:val="none"/>
          <w:lang w:val="en-US" w:eastAsia="zh-CN"/>
        </w:rPr>
        <w:t>一年。</w:t>
      </w:r>
      <w:r>
        <w:rPr>
          <w:rFonts w:hint="eastAsia" w:ascii="宋体" w:hAnsi="宋体" w:eastAsia="宋体" w:cs="宋体"/>
          <w:color w:val="auto"/>
          <w:highlight w:val="none"/>
          <w:lang w:val="en-US" w:eastAsia="zh-CN"/>
        </w:rPr>
        <w:t>具体</w:t>
      </w:r>
      <w:r>
        <w:rPr>
          <w:rFonts w:hint="eastAsia" w:ascii="宋体" w:hAnsi="宋体" w:eastAsia="宋体" w:cs="宋体"/>
          <w:color w:val="auto"/>
          <w:highlight w:val="none"/>
        </w:rPr>
        <w:t>详见</w:t>
      </w:r>
      <w:r>
        <w:rPr>
          <w:rFonts w:hint="eastAsia" w:ascii="宋体" w:hAnsi="宋体" w:eastAsia="宋体" w:cs="宋体"/>
          <w:color w:val="auto"/>
          <w:spacing w:val="7"/>
          <w:highlight w:val="none"/>
        </w:rPr>
        <w:t>第三部分</w:t>
      </w:r>
      <w:r>
        <w:rPr>
          <w:rFonts w:hint="eastAsia" w:ascii="宋体" w:hAnsi="宋体" w:eastAsia="宋体" w:cs="宋体"/>
          <w:color w:val="auto"/>
          <w:highlight w:val="none"/>
        </w:rPr>
        <w:t>项目需求</w:t>
      </w:r>
      <w:r>
        <w:rPr>
          <w:rFonts w:hint="eastAsia" w:ascii="宋体" w:hAnsi="宋体" w:eastAsia="宋体" w:cs="宋体"/>
          <w:color w:val="auto"/>
          <w:highlight w:val="none"/>
          <w:lang w:val="en-US" w:eastAsia="zh-CN"/>
        </w:rPr>
        <w:t>。</w:t>
      </w:r>
    </w:p>
    <w:p w14:paraId="29342B8F">
      <w:pPr>
        <w:snapToGrid w:val="0"/>
        <w:spacing w:line="480" w:lineRule="exact"/>
        <w:ind w:firstLine="508" w:firstLineChars="200"/>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本项目不接受联合体投标。</w:t>
      </w:r>
    </w:p>
    <w:p w14:paraId="090C86FA">
      <w:pPr>
        <w:snapToGrid w:val="0"/>
        <w:spacing w:line="48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二、申请人的资格要求：</w:t>
      </w:r>
    </w:p>
    <w:p w14:paraId="0BF18D11">
      <w:pPr>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w:t>
      </w:r>
    </w:p>
    <w:p w14:paraId="509C8CFD">
      <w:pPr>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2.法定代表人为同一个人的两个及两个以上法人，母公司、全资子公司及其控股公司，都不得在同一采购项目或同一标段中同时参加</w:t>
      </w:r>
      <w:r>
        <w:rPr>
          <w:rFonts w:hint="eastAsia" w:hAnsi="宋体" w:cs="宋体"/>
          <w:color w:val="auto"/>
          <w:highlight w:val="none"/>
          <w:lang w:val="en-US" w:eastAsia="zh-CN"/>
        </w:rPr>
        <w:t>响应</w:t>
      </w:r>
      <w:r>
        <w:rPr>
          <w:rFonts w:hint="eastAsia" w:ascii="宋体" w:hAnsi="宋体" w:eastAsia="宋体" w:cs="宋体"/>
          <w:color w:val="auto"/>
          <w:highlight w:val="none"/>
        </w:rPr>
        <w:t>，一经发现，将视同围标处理；</w:t>
      </w:r>
    </w:p>
    <w:p w14:paraId="4B84AFE3">
      <w:pPr>
        <w:snapToGrid w:val="0"/>
        <w:spacing w:line="480" w:lineRule="exact"/>
        <w:ind w:firstLine="480" w:firstLineChars="200"/>
        <w:rPr>
          <w:rFonts w:hint="eastAsia" w:ascii="宋体" w:hAnsi="宋体" w:eastAsia="宋体" w:cs="宋体"/>
        </w:rPr>
      </w:pPr>
      <w:r>
        <w:rPr>
          <w:rFonts w:hint="eastAsia" w:ascii="宋体" w:hAnsi="宋体" w:eastAsia="宋体" w:cs="宋体"/>
          <w:color w:val="auto"/>
          <w:highlight w:val="none"/>
        </w:rPr>
        <w:t>3.本项目的特定资格要求：响应供应商法定代表人</w:t>
      </w:r>
      <w:r>
        <w:rPr>
          <w:rFonts w:hint="eastAsia" w:ascii="宋体" w:hAnsi="宋体" w:eastAsia="宋体" w:cs="宋体"/>
        </w:rPr>
        <w:t>参加响应的，必须提供法定代表人身份证明及法定代表人本人身份证；非法定代表人参加响应的，必须提供法定代表人签字或盖章的授权委托书及法定代表人、被授权人的两人身份证。</w:t>
      </w:r>
    </w:p>
    <w:p w14:paraId="3815C9FF">
      <w:pPr>
        <w:snapToGrid w:val="0"/>
        <w:spacing w:line="480" w:lineRule="exact"/>
        <w:ind w:firstLine="480" w:firstLineChars="200"/>
        <w:rPr>
          <w:rFonts w:hint="eastAsia" w:ascii="宋体" w:hAnsi="宋体" w:eastAsia="宋体" w:cs="宋体"/>
        </w:rPr>
      </w:pPr>
      <w:r>
        <w:rPr>
          <w:rFonts w:hint="eastAsia" w:ascii="宋体" w:hAnsi="宋体" w:eastAsia="宋体" w:cs="宋体"/>
        </w:rPr>
        <w:t>具体资格要求详见第七章。</w:t>
      </w:r>
    </w:p>
    <w:p w14:paraId="29428B80">
      <w:pPr>
        <w:snapToGrid w:val="0"/>
        <w:spacing w:line="480" w:lineRule="exact"/>
        <w:ind w:firstLine="480" w:firstLineChars="200"/>
        <w:rPr>
          <w:rFonts w:hint="eastAsia" w:ascii="宋体" w:hAnsi="宋体" w:eastAsia="宋体" w:cs="宋体"/>
        </w:rPr>
      </w:pPr>
      <w:r>
        <w:rPr>
          <w:rFonts w:hint="eastAsia" w:ascii="宋体" w:hAnsi="宋体" w:eastAsia="宋体" w:cs="宋体"/>
        </w:rPr>
        <w:t>请供应商认真对照资格要求，如不符合要求，无意或故意参与本次采购活动的，所产生的一切后果由供应商承担。对提供虚假材料的响应供应商作无效标处理。</w:t>
      </w:r>
    </w:p>
    <w:p w14:paraId="22B576FB">
      <w:pPr>
        <w:snapToGrid w:val="0"/>
        <w:spacing w:line="480" w:lineRule="exact"/>
        <w:ind w:firstLine="482" w:firstLineChars="200"/>
        <w:rPr>
          <w:rFonts w:hint="eastAsia" w:ascii="宋体" w:hAnsi="宋体" w:eastAsia="宋体" w:cs="宋体"/>
          <w:b/>
        </w:rPr>
      </w:pPr>
      <w:r>
        <w:rPr>
          <w:rFonts w:hint="eastAsia" w:ascii="宋体" w:hAnsi="宋体" w:eastAsia="宋体" w:cs="宋体"/>
          <w:b/>
        </w:rPr>
        <w:t>三、获取招标文件</w:t>
      </w:r>
    </w:p>
    <w:p w14:paraId="2137E6C8">
      <w:pP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highlight w:val="none"/>
          <w:lang w:val="en-US" w:eastAsia="zh-CN"/>
        </w:rPr>
        <w:t>自本公告发布之日起5个工作日。</w:t>
      </w:r>
    </w:p>
    <w:p w14:paraId="08C2ABC7">
      <w:pPr>
        <w:snapToGrid w:val="0"/>
        <w:spacing w:line="480" w:lineRule="exact"/>
        <w:ind w:firstLine="480" w:firstLineChars="200"/>
        <w:rPr>
          <w:rFonts w:hint="eastAsia" w:ascii="宋体" w:hAnsi="宋体" w:eastAsia="宋体" w:cs="宋体"/>
          <w:bCs/>
          <w:highlight w:val="none"/>
        </w:rPr>
      </w:pPr>
      <w:r>
        <w:rPr>
          <w:rFonts w:hint="eastAsia" w:ascii="宋体" w:hAnsi="宋体" w:eastAsia="宋体" w:cs="宋体"/>
          <w:highlight w:val="none"/>
        </w:rPr>
        <w:t>地点：</w:t>
      </w:r>
      <w:r>
        <w:rPr>
          <w:rFonts w:hint="eastAsia" w:ascii="宋体" w:hAnsi="宋体" w:eastAsia="宋体" w:cs="宋体"/>
          <w:bCs/>
          <w:highlight w:val="none"/>
        </w:rPr>
        <w:t>南通市公共资源交易网</w:t>
      </w:r>
      <w:r>
        <w:rPr>
          <w:rFonts w:hint="eastAsia" w:ascii="宋体" w:hAnsi="宋体" w:eastAsia="宋体" w:cs="宋体"/>
          <w:bCs/>
          <w:highlight w:val="none"/>
          <w:lang w:eastAsia="zh-CN"/>
        </w:rPr>
        <w:t>、</w:t>
      </w:r>
      <w:r>
        <w:rPr>
          <w:rFonts w:hint="eastAsia" w:ascii="宋体" w:hAnsi="宋体" w:eastAsia="宋体" w:cs="宋体"/>
          <w:bCs/>
          <w:highlight w:val="none"/>
        </w:rPr>
        <w:t>南通网</w:t>
      </w:r>
    </w:p>
    <w:p w14:paraId="43E52183">
      <w:pPr>
        <w:snapToGrid w:val="0"/>
        <w:spacing w:line="480" w:lineRule="exact"/>
        <w:ind w:firstLine="480" w:firstLineChars="200"/>
        <w:rPr>
          <w:rFonts w:hint="eastAsia" w:ascii="宋体" w:hAnsi="宋体" w:eastAsia="宋体" w:cs="宋体"/>
        </w:rPr>
      </w:pPr>
      <w:r>
        <w:rPr>
          <w:rFonts w:hint="eastAsia" w:ascii="宋体" w:hAnsi="宋体" w:eastAsia="宋体" w:cs="宋体"/>
        </w:rPr>
        <w:t>方式：自行下载</w:t>
      </w:r>
    </w:p>
    <w:p w14:paraId="7CDF65AA">
      <w:pPr>
        <w:snapToGrid w:val="0"/>
        <w:spacing w:line="480" w:lineRule="exact"/>
        <w:ind w:firstLine="480" w:firstLineChars="200"/>
        <w:rPr>
          <w:rFonts w:hint="eastAsia" w:ascii="宋体" w:hAnsi="宋体" w:eastAsia="宋体" w:cs="宋体"/>
        </w:rPr>
      </w:pPr>
      <w:r>
        <w:rPr>
          <w:rFonts w:hint="eastAsia" w:ascii="宋体" w:hAnsi="宋体" w:eastAsia="宋体" w:cs="宋体"/>
        </w:rPr>
        <w:t>售价：免费</w:t>
      </w:r>
    </w:p>
    <w:p w14:paraId="56E375D9">
      <w:pPr>
        <w:snapToGrid w:val="0"/>
        <w:spacing w:line="480" w:lineRule="exact"/>
        <w:ind w:firstLine="482" w:firstLineChars="200"/>
        <w:rPr>
          <w:rFonts w:hint="eastAsia" w:ascii="宋体" w:hAnsi="宋体" w:eastAsia="宋体" w:cs="宋体"/>
          <w:b/>
        </w:rPr>
      </w:pPr>
      <w:r>
        <w:rPr>
          <w:rFonts w:hint="eastAsia" w:ascii="宋体" w:hAnsi="宋体" w:eastAsia="宋体" w:cs="宋体"/>
          <w:b/>
        </w:rPr>
        <w:t>四、提交投标文件截止时间、开标时间和地点</w:t>
      </w:r>
    </w:p>
    <w:p w14:paraId="68783079">
      <w:pP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highlight w:val="none"/>
          <w:u w:val="single"/>
          <w:lang w:val="en-US" w:eastAsia="zh-CN"/>
        </w:rPr>
        <w:t>2026年7月6日14点00分</w:t>
      </w:r>
      <w:r>
        <w:rPr>
          <w:rFonts w:hint="eastAsia" w:ascii="宋体" w:hAnsi="宋体" w:eastAsia="宋体" w:cs="宋体"/>
          <w:highlight w:val="none"/>
        </w:rPr>
        <w:t>（北京时间），逾时拒绝接收投标响应文件。</w:t>
      </w:r>
    </w:p>
    <w:p w14:paraId="5B533BF1">
      <w:pP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highlight w:val="none"/>
        </w:rPr>
        <w:t>地点：南通世纪大道8号南通报业大厦2415会议室</w:t>
      </w:r>
      <w:r>
        <w:rPr>
          <w:rFonts w:hint="eastAsia" w:ascii="宋体" w:hAnsi="宋体" w:eastAsia="宋体" w:cs="宋体"/>
          <w:highlight w:val="none"/>
          <w:lang w:eastAsia="zh-CN"/>
        </w:rPr>
        <w:t>，</w:t>
      </w:r>
      <w:r>
        <w:rPr>
          <w:rFonts w:hint="eastAsia" w:ascii="宋体" w:hAnsi="宋体" w:eastAsia="宋体" w:cs="宋体"/>
          <w:highlight w:val="none"/>
        </w:rPr>
        <w:t>如有变动另行通知。</w:t>
      </w:r>
    </w:p>
    <w:p w14:paraId="683F71A1">
      <w:pPr>
        <w:snapToGrid w:val="0"/>
        <w:spacing w:line="480" w:lineRule="exact"/>
        <w:ind w:firstLine="482" w:firstLineChars="200"/>
        <w:rPr>
          <w:rFonts w:hint="eastAsia" w:ascii="宋体" w:hAnsi="宋体" w:eastAsia="宋体" w:cs="宋体"/>
          <w:b/>
        </w:rPr>
      </w:pPr>
      <w:r>
        <w:rPr>
          <w:rFonts w:hint="eastAsia" w:ascii="宋体" w:hAnsi="宋体" w:eastAsia="宋体" w:cs="宋体"/>
          <w:b/>
          <w:highlight w:val="none"/>
        </w:rPr>
        <w:t>五</w:t>
      </w:r>
      <w:r>
        <w:rPr>
          <w:rFonts w:hint="eastAsia" w:ascii="宋体" w:hAnsi="宋体" w:eastAsia="宋体" w:cs="宋体"/>
          <w:b/>
        </w:rPr>
        <w:t>、公告期限</w:t>
      </w:r>
    </w:p>
    <w:p w14:paraId="40C8378A">
      <w:pPr>
        <w:snapToGrid w:val="0"/>
        <w:spacing w:line="480" w:lineRule="exact"/>
        <w:ind w:firstLine="480" w:firstLineChars="200"/>
        <w:rPr>
          <w:rFonts w:hint="eastAsia" w:ascii="宋体" w:hAnsi="宋体" w:eastAsia="宋体" w:cs="宋体"/>
        </w:rPr>
      </w:pPr>
      <w:r>
        <w:rPr>
          <w:rFonts w:hint="eastAsia" w:ascii="宋体" w:hAnsi="宋体" w:eastAsia="宋体" w:cs="宋体"/>
        </w:rPr>
        <w:t>自本公告发布之日起5个工作日。</w:t>
      </w:r>
    </w:p>
    <w:p w14:paraId="063EF207">
      <w:pPr>
        <w:snapToGrid w:val="0"/>
        <w:spacing w:line="480" w:lineRule="exact"/>
        <w:ind w:firstLine="482" w:firstLineChars="200"/>
        <w:rPr>
          <w:rFonts w:hint="eastAsia" w:ascii="宋体" w:hAnsi="宋体" w:eastAsia="宋体" w:cs="宋体"/>
          <w:b/>
        </w:rPr>
      </w:pPr>
      <w:r>
        <w:rPr>
          <w:rFonts w:hint="eastAsia" w:ascii="宋体" w:hAnsi="宋体" w:eastAsia="宋体" w:cs="宋体"/>
          <w:b/>
        </w:rPr>
        <w:t>六、其他补充事宜</w:t>
      </w:r>
    </w:p>
    <w:p w14:paraId="3A611548">
      <w:pP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rPr>
        <w:t>1.投标</w:t>
      </w:r>
      <w:r>
        <w:rPr>
          <w:rFonts w:hint="eastAsia" w:ascii="宋体" w:hAnsi="宋体" w:eastAsia="宋体" w:cs="宋体"/>
          <w:highlight w:val="none"/>
        </w:rPr>
        <w:t>保证金：免收</w:t>
      </w:r>
    </w:p>
    <w:p w14:paraId="1F7939B3">
      <w:pPr>
        <w:snapToGrid w:val="0"/>
        <w:spacing w:line="480" w:lineRule="exact"/>
        <w:ind w:firstLine="480" w:firstLineChars="200"/>
        <w:rPr>
          <w:rFonts w:hint="eastAsia" w:ascii="宋体" w:hAnsi="宋体" w:eastAsia="宋体" w:cs="宋体"/>
          <w:b/>
          <w:highlight w:val="none"/>
        </w:rPr>
      </w:pPr>
      <w:r>
        <w:rPr>
          <w:rFonts w:hint="eastAsia" w:ascii="宋体" w:hAnsi="宋体" w:eastAsia="宋体" w:cs="宋体"/>
          <w:highlight w:val="none"/>
        </w:rPr>
        <w:t>2.项目开标活动模式：</w:t>
      </w:r>
      <w:r>
        <w:rPr>
          <w:rFonts w:hint="eastAsia" w:ascii="宋体" w:hAnsi="宋体" w:eastAsia="宋体" w:cs="宋体"/>
          <w:bCs/>
          <w:highlight w:val="none"/>
        </w:rPr>
        <w:t>现场投标模式</w:t>
      </w:r>
    </w:p>
    <w:p w14:paraId="447F6389">
      <w:pP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highlight w:val="none"/>
        </w:rPr>
        <w:t>3.项目演示、样品、答辩等：无</w:t>
      </w:r>
    </w:p>
    <w:p w14:paraId="5B4E4CD7">
      <w:pPr>
        <w:snapToGrid w:val="0"/>
        <w:spacing w:line="480" w:lineRule="exact"/>
        <w:ind w:firstLine="480" w:firstLineChars="200"/>
        <w:rPr>
          <w:rFonts w:hint="eastAsia" w:ascii="宋体" w:hAnsi="宋体" w:eastAsia="宋体" w:cs="宋体"/>
        </w:rPr>
      </w:pPr>
      <w:r>
        <w:rPr>
          <w:rFonts w:hint="eastAsia" w:ascii="宋体" w:hAnsi="宋体" w:eastAsia="宋体" w:cs="宋体"/>
          <w:highlight w:val="none"/>
        </w:rPr>
        <w:t>4.对项目需求部分（供应商其他资格</w:t>
      </w:r>
      <w:r>
        <w:rPr>
          <w:rFonts w:hint="eastAsia" w:ascii="宋体" w:hAnsi="宋体" w:eastAsia="宋体" w:cs="宋体"/>
        </w:rPr>
        <w:t>要求、项目需求、评分标准）的询问、质疑请向采购人提出，由采购人负责答复；对项目招标文件其它部分的询问请向采购人或项目联系人提出。</w:t>
      </w:r>
    </w:p>
    <w:p w14:paraId="7D1384B6">
      <w:pPr>
        <w:snapToGrid w:val="0"/>
        <w:spacing w:line="480" w:lineRule="exact"/>
        <w:ind w:firstLine="480" w:firstLineChars="200"/>
        <w:rPr>
          <w:rFonts w:hint="eastAsia" w:ascii="宋体" w:hAnsi="宋体" w:eastAsia="宋体" w:cs="宋体"/>
        </w:rPr>
      </w:pPr>
      <w:r>
        <w:rPr>
          <w:rFonts w:hint="eastAsia" w:ascii="宋体" w:hAnsi="宋体" w:eastAsia="宋体" w:cs="宋体"/>
        </w:rPr>
        <w:t>5.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605EE8DA">
      <w:pPr>
        <w:snapToGrid w:val="0"/>
        <w:spacing w:line="480" w:lineRule="exact"/>
        <w:ind w:firstLine="480" w:firstLineChars="200"/>
        <w:rPr>
          <w:rFonts w:hint="eastAsia" w:hAnsi="宋体" w:cs="宋体"/>
          <w:highlight w:val="none"/>
          <w:lang w:val="en-US" w:eastAsia="zh-CN"/>
        </w:rPr>
      </w:pPr>
      <w:r>
        <w:rPr>
          <w:rFonts w:hint="eastAsia" w:hAnsi="宋体" w:cs="宋体"/>
          <w:highlight w:val="none"/>
          <w:lang w:val="en-US" w:eastAsia="zh-CN"/>
        </w:rPr>
        <w:t>6.本项目要求进行现场踏勘：</w:t>
      </w:r>
    </w:p>
    <w:p w14:paraId="575DC8CC">
      <w:pPr>
        <w:snapToGrid w:val="0"/>
        <w:spacing w:line="480" w:lineRule="exact"/>
        <w:ind w:firstLine="482" w:firstLineChars="200"/>
        <w:rPr>
          <w:rFonts w:hint="default" w:hAnsi="宋体" w:cs="宋体"/>
          <w:b/>
          <w:bCs/>
          <w:color w:val="FF0000"/>
          <w:highlight w:val="none"/>
          <w:lang w:val="en-US" w:eastAsia="zh-CN"/>
        </w:rPr>
      </w:pPr>
      <w:r>
        <w:rPr>
          <w:rFonts w:hint="eastAsia" w:hAnsi="宋体" w:cs="宋体"/>
          <w:b/>
          <w:bCs/>
          <w:color w:val="FF0000"/>
          <w:highlight w:val="none"/>
          <w:lang w:val="en-US" w:eastAsia="zh-CN"/>
        </w:rPr>
        <w:t xml:space="preserve">联系人：朱兵           </w:t>
      </w:r>
    </w:p>
    <w:p w14:paraId="21774070">
      <w:pPr>
        <w:snapToGrid w:val="0"/>
        <w:spacing w:line="480" w:lineRule="exact"/>
        <w:ind w:firstLine="482" w:firstLineChars="200"/>
        <w:rPr>
          <w:rFonts w:hint="default" w:hAnsi="宋体" w:cs="宋体"/>
          <w:b/>
          <w:bCs/>
          <w:color w:val="FF0000"/>
          <w:highlight w:val="none"/>
          <w:lang w:val="en-US" w:eastAsia="zh-CN"/>
        </w:rPr>
      </w:pPr>
      <w:r>
        <w:rPr>
          <w:rFonts w:hint="eastAsia" w:hAnsi="宋体" w:cs="宋体"/>
          <w:b/>
          <w:bCs/>
          <w:color w:val="FF0000"/>
          <w:highlight w:val="none"/>
          <w:lang w:val="en-US" w:eastAsia="zh-CN"/>
        </w:rPr>
        <w:t xml:space="preserve">联系电话：13962900197         </w:t>
      </w:r>
    </w:p>
    <w:p w14:paraId="22EF2DAE">
      <w:pPr>
        <w:snapToGrid w:val="0"/>
        <w:spacing w:line="480" w:lineRule="exact"/>
        <w:ind w:firstLine="482" w:firstLineChars="200"/>
        <w:rPr>
          <w:rFonts w:hint="default" w:hAnsi="宋体" w:cs="宋体"/>
          <w:b/>
          <w:bCs/>
          <w:color w:val="FF0000"/>
          <w:highlight w:val="none"/>
          <w:lang w:val="en-US" w:eastAsia="zh-CN"/>
        </w:rPr>
      </w:pPr>
      <w:r>
        <w:rPr>
          <w:rFonts w:hint="eastAsia" w:hAnsi="宋体" w:cs="宋体"/>
          <w:b/>
          <w:bCs/>
          <w:color w:val="FF0000"/>
          <w:highlight w:val="none"/>
          <w:lang w:val="en-US" w:eastAsia="zh-CN"/>
        </w:rPr>
        <w:t>现场踏勘时间：自行踏勘</w:t>
      </w:r>
    </w:p>
    <w:p w14:paraId="76743998">
      <w:pPr>
        <w:snapToGrid w:val="0"/>
        <w:spacing w:line="480" w:lineRule="exact"/>
        <w:ind w:firstLine="482" w:firstLineChars="200"/>
        <w:rPr>
          <w:rFonts w:hint="eastAsia" w:ascii="宋体" w:hAnsi="宋体" w:eastAsia="宋体" w:cs="宋体"/>
          <w:b/>
        </w:rPr>
      </w:pPr>
      <w:r>
        <w:rPr>
          <w:rFonts w:hint="eastAsia" w:ascii="宋体" w:hAnsi="宋体" w:eastAsia="宋体" w:cs="宋体"/>
          <w:b/>
        </w:rPr>
        <w:t>七、对本次招标提出询问，请按以下方式联系。</w:t>
      </w:r>
    </w:p>
    <w:p w14:paraId="4026E8B2">
      <w:pPr>
        <w:snapToGrid w:val="0"/>
        <w:spacing w:line="480" w:lineRule="exact"/>
        <w:ind w:firstLine="480" w:firstLineChars="200"/>
        <w:rPr>
          <w:rFonts w:hint="eastAsia" w:ascii="宋体" w:hAnsi="宋体" w:eastAsia="宋体" w:cs="宋体"/>
        </w:rPr>
      </w:pPr>
      <w:r>
        <w:rPr>
          <w:rFonts w:hint="eastAsia" w:ascii="宋体" w:hAnsi="宋体" w:eastAsia="宋体" w:cs="宋体"/>
        </w:rPr>
        <w:t>1. 采购人信息</w:t>
      </w:r>
    </w:p>
    <w:p w14:paraId="07873023">
      <w:pPr>
        <w:snapToGrid w:val="0"/>
        <w:spacing w:line="480" w:lineRule="exact"/>
        <w:ind w:firstLine="480" w:firstLineChars="200"/>
        <w:rPr>
          <w:rFonts w:hint="eastAsia" w:ascii="宋体" w:hAnsi="宋体" w:eastAsia="宋体" w:cs="宋体"/>
          <w:highlight w:val="yellow"/>
          <w:u w:val="single"/>
        </w:rPr>
      </w:pPr>
      <w:r>
        <w:rPr>
          <w:rFonts w:hint="eastAsia" w:ascii="宋体" w:hAnsi="宋体" w:eastAsia="宋体" w:cs="宋体"/>
        </w:rPr>
        <w:t>名 称：南通日报社</w:t>
      </w:r>
    </w:p>
    <w:p w14:paraId="419E1D9F">
      <w:pP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highlight w:val="none"/>
        </w:rPr>
        <w:t>地 址：南通世纪大道8号南通报业大厦</w:t>
      </w:r>
    </w:p>
    <w:p w14:paraId="0A1F3E3D">
      <w:pPr>
        <w:adjustRightInd w:val="0"/>
        <w:snapToGrid w:val="0"/>
        <w:spacing w:line="480" w:lineRule="exact"/>
        <w:ind w:firstLine="480" w:firstLineChars="200"/>
        <w:rPr>
          <w:rFonts w:hint="eastAsia" w:ascii="宋体" w:hAnsi="宋体" w:eastAsia="宋体" w:cs="宋体"/>
          <w:highlight w:val="yellow"/>
        </w:rPr>
      </w:pPr>
      <w:r>
        <w:rPr>
          <w:rFonts w:hint="eastAsia" w:ascii="宋体" w:hAnsi="宋体" w:eastAsia="宋体" w:cs="宋体"/>
          <w:highlight w:val="none"/>
        </w:rPr>
        <w:t>联系方式：</w:t>
      </w:r>
      <w:r>
        <w:rPr>
          <w:rFonts w:hint="eastAsia"/>
          <w:highlight w:val="none"/>
        </w:rPr>
        <w:t>张先</w:t>
      </w:r>
      <w:r>
        <w:rPr>
          <w:rFonts w:hint="eastAsia"/>
        </w:rPr>
        <w:t>生，0513-68218829</w:t>
      </w:r>
    </w:p>
    <w:p w14:paraId="1803E598">
      <w:pPr>
        <w:snapToGrid w:val="0"/>
        <w:spacing w:line="480" w:lineRule="exact"/>
        <w:ind w:firstLine="480" w:firstLineChars="200"/>
        <w:rPr>
          <w:rFonts w:hint="eastAsia" w:ascii="宋体" w:hAnsi="宋体" w:eastAsia="宋体" w:cs="宋体"/>
        </w:rPr>
      </w:pPr>
      <w:r>
        <w:rPr>
          <w:rFonts w:hint="eastAsia" w:ascii="宋体" w:hAnsi="宋体" w:eastAsia="宋体" w:cs="宋体"/>
        </w:rPr>
        <w:t>2. 采购代理机构信息</w:t>
      </w:r>
    </w:p>
    <w:p w14:paraId="2D6F5F73">
      <w:pPr>
        <w:snapToGrid w:val="0"/>
        <w:spacing w:line="480" w:lineRule="exact"/>
        <w:ind w:firstLine="480" w:firstLineChars="200"/>
        <w:rPr>
          <w:rFonts w:hint="eastAsia" w:ascii="宋体" w:hAnsi="宋体" w:eastAsia="宋体" w:cs="宋体"/>
        </w:rPr>
      </w:pPr>
      <w:r>
        <w:rPr>
          <w:rFonts w:hint="eastAsia" w:ascii="宋体" w:hAnsi="宋体" w:eastAsia="宋体" w:cs="宋体"/>
        </w:rPr>
        <w:t>名 称：江苏海审工程咨询有限公司</w:t>
      </w:r>
    </w:p>
    <w:p w14:paraId="132FE747">
      <w:pPr>
        <w:snapToGrid w:val="0"/>
        <w:spacing w:line="480" w:lineRule="exact"/>
        <w:ind w:firstLine="480" w:firstLineChars="200"/>
        <w:rPr>
          <w:rFonts w:hint="eastAsia" w:ascii="宋体" w:hAnsi="宋体" w:eastAsia="宋体" w:cs="宋体"/>
        </w:rPr>
      </w:pPr>
      <w:r>
        <w:rPr>
          <w:rFonts w:hint="eastAsia" w:ascii="宋体" w:hAnsi="宋体" w:eastAsia="宋体" w:cs="宋体"/>
        </w:rPr>
        <w:t>地 址：南通市星城路299号创源科技园3号楼5楼</w:t>
      </w:r>
    </w:p>
    <w:p w14:paraId="0A3B031B">
      <w:pPr>
        <w:snapToGrid w:val="0"/>
        <w:spacing w:line="480" w:lineRule="exact"/>
        <w:ind w:firstLine="480" w:firstLineChars="200"/>
        <w:rPr>
          <w:rFonts w:hint="default" w:ascii="宋体" w:hAnsi="宋体" w:eastAsia="宋体" w:cs="宋体"/>
          <w:lang w:val="en-US" w:eastAsia="zh-CN"/>
        </w:rPr>
      </w:pPr>
      <w:r>
        <w:rPr>
          <w:rFonts w:hint="eastAsia" w:ascii="宋体" w:hAnsi="宋体" w:eastAsia="宋体" w:cs="宋体"/>
        </w:rPr>
        <w:t>联系方式：</w:t>
      </w:r>
      <w:r>
        <w:rPr>
          <w:rFonts w:hint="eastAsia" w:hAnsi="宋体" w:cs="宋体"/>
          <w:lang w:val="en-US" w:eastAsia="zh-CN"/>
        </w:rPr>
        <w:t>张倩</w:t>
      </w:r>
      <w:r>
        <w:rPr>
          <w:rFonts w:hint="eastAsia" w:ascii="宋体" w:hAnsi="宋体" w:eastAsia="宋体" w:cs="宋体"/>
        </w:rPr>
        <w:t>18205155828</w:t>
      </w:r>
      <w:r>
        <w:rPr>
          <w:rFonts w:hint="eastAsia" w:hAnsi="宋体" w:cs="宋体"/>
          <w:lang w:eastAsia="zh-CN"/>
        </w:rPr>
        <w:t>，</w:t>
      </w:r>
      <w:r>
        <w:rPr>
          <w:rFonts w:hint="eastAsia" w:hAnsi="宋体" w:cs="宋体"/>
          <w:lang w:val="en-US" w:eastAsia="zh-CN"/>
        </w:rPr>
        <w:t>朱一仁18068996360</w:t>
      </w:r>
    </w:p>
    <w:p w14:paraId="1AB831EE">
      <w:pPr>
        <w:snapToGrid w:val="0"/>
        <w:spacing w:line="480" w:lineRule="exact"/>
        <w:ind w:firstLine="480" w:firstLineChars="200"/>
        <w:rPr>
          <w:rFonts w:hint="eastAsia" w:ascii="宋体" w:hAnsi="宋体" w:eastAsia="宋体" w:cs="宋体"/>
        </w:rPr>
      </w:pPr>
      <w:r>
        <w:rPr>
          <w:rFonts w:hint="eastAsia" w:ascii="宋体" w:hAnsi="宋体" w:eastAsia="宋体" w:cs="宋体"/>
        </w:rPr>
        <w:t>项目联系方式</w:t>
      </w:r>
    </w:p>
    <w:p w14:paraId="35889289">
      <w:pPr>
        <w:snapToGrid w:val="0"/>
        <w:spacing w:line="480" w:lineRule="exact"/>
        <w:ind w:firstLine="480" w:firstLineChars="200"/>
        <w:rPr>
          <w:rFonts w:hint="eastAsia" w:ascii="宋体" w:hAnsi="宋体" w:eastAsia="宋体" w:cs="宋体"/>
        </w:rPr>
      </w:pPr>
      <w:r>
        <w:rPr>
          <w:rFonts w:hint="eastAsia" w:ascii="宋体" w:hAnsi="宋体" w:eastAsia="宋体" w:cs="宋体"/>
        </w:rPr>
        <w:t>招标文件制作人：张倩</w:t>
      </w:r>
    </w:p>
    <w:p w14:paraId="373DF125">
      <w:pPr>
        <w:snapToGrid w:val="0"/>
        <w:spacing w:line="480" w:lineRule="exact"/>
        <w:ind w:firstLine="480" w:firstLineChars="200"/>
        <w:rPr>
          <w:rFonts w:hint="eastAsia" w:ascii="宋体" w:hAnsi="宋体" w:eastAsia="宋体" w:cs="宋体"/>
        </w:rPr>
      </w:pPr>
      <w:r>
        <w:rPr>
          <w:rFonts w:hint="eastAsia" w:ascii="宋体" w:hAnsi="宋体" w:eastAsia="宋体" w:cs="宋体"/>
        </w:rPr>
        <w:t>电 话：18205155828</w:t>
      </w:r>
    </w:p>
    <w:p w14:paraId="2728367E">
      <w:pPr>
        <w:adjustRightInd w:val="0"/>
        <w:snapToGrid w:val="0"/>
        <w:spacing w:line="300" w:lineRule="auto"/>
        <w:contextualSpacing/>
        <w:jc w:val="center"/>
        <w:rPr>
          <w:rFonts w:hint="eastAsia" w:ascii="宋体" w:hAnsi="宋体" w:eastAsia="宋体" w:cs="宋体"/>
          <w:sz w:val="28"/>
          <w:szCs w:val="28"/>
        </w:rPr>
      </w:pPr>
      <w:r>
        <w:rPr>
          <w:rFonts w:hint="eastAsia" w:ascii="宋体" w:hAnsi="宋体" w:eastAsia="宋体" w:cs="宋体"/>
          <w:b/>
          <w:sz w:val="36"/>
          <w:szCs w:val="36"/>
        </w:rPr>
        <w:br w:type="page"/>
      </w:r>
      <w:r>
        <w:rPr>
          <w:rFonts w:hint="eastAsia" w:ascii="宋体" w:hAnsi="宋体" w:eastAsia="宋体" w:cs="宋体"/>
          <w:b/>
          <w:sz w:val="36"/>
          <w:szCs w:val="36"/>
        </w:rPr>
        <w:t>第二部分  投标须知</w:t>
      </w:r>
    </w:p>
    <w:p w14:paraId="408AE26C">
      <w:pPr>
        <w:snapToGrid w:val="0"/>
        <w:spacing w:line="480" w:lineRule="exact"/>
        <w:ind w:firstLine="361" w:firstLineChars="150"/>
        <w:outlineLvl w:val="0"/>
        <w:rPr>
          <w:rFonts w:hint="eastAsia" w:ascii="宋体" w:hAnsi="宋体" w:eastAsia="宋体" w:cs="宋体"/>
        </w:rPr>
      </w:pPr>
      <w:r>
        <w:rPr>
          <w:rFonts w:hint="eastAsia" w:ascii="宋体" w:hAnsi="宋体" w:eastAsia="宋体" w:cs="宋体"/>
          <w:b/>
        </w:rPr>
        <w:t>一、招标文件由采购人或代理机构解释</w:t>
      </w:r>
      <w:r>
        <w:rPr>
          <w:rFonts w:hint="eastAsia" w:ascii="宋体" w:hAnsi="宋体" w:eastAsia="宋体" w:cs="宋体"/>
        </w:rPr>
        <w:t>。</w:t>
      </w:r>
    </w:p>
    <w:p w14:paraId="0528DBBE">
      <w:pPr>
        <w:snapToGrid w:val="0"/>
        <w:spacing w:line="480" w:lineRule="exact"/>
        <w:ind w:firstLine="480" w:firstLineChars="200"/>
        <w:rPr>
          <w:rFonts w:hint="eastAsia" w:ascii="宋体" w:hAnsi="宋体" w:eastAsia="宋体" w:cs="宋体"/>
        </w:rPr>
      </w:pPr>
      <w:r>
        <w:rPr>
          <w:rFonts w:hint="eastAsia" w:ascii="宋体" w:hAnsi="宋体" w:eastAsia="宋体" w:cs="宋体"/>
        </w:rPr>
        <w:t>1、供应商</w:t>
      </w:r>
      <w:r>
        <w:rPr>
          <w:rFonts w:hint="eastAsia" w:hAnsi="宋体" w:cs="宋体"/>
          <w:lang w:val="en-US" w:eastAsia="zh-CN"/>
        </w:rPr>
        <w:t>获取</w:t>
      </w:r>
      <w:r>
        <w:rPr>
          <w:rFonts w:hint="eastAsia" w:ascii="宋体" w:hAnsi="宋体" w:eastAsia="宋体" w:cs="宋体"/>
        </w:rPr>
        <w:t>招标文件后，应仔细检查招标文件的所有内容，如对采购活动事项有疑问的，应在</w:t>
      </w:r>
      <w:r>
        <w:rPr>
          <w:rFonts w:hint="eastAsia" w:hAnsi="宋体" w:cs="宋体"/>
          <w:lang w:val="en-US" w:eastAsia="zh-CN"/>
        </w:rPr>
        <w:t>获取</w:t>
      </w:r>
      <w:r>
        <w:rPr>
          <w:rFonts w:hint="eastAsia" w:ascii="宋体" w:hAnsi="宋体" w:eastAsia="宋体" w:cs="宋体"/>
        </w:rPr>
        <w:t>招标文件开始之日起3日内以书面形式提出询问或疑问，未在规定的3日内提出询问或疑问的，视同供应商理解并接受本招标文件所有内容，并由此引起的投标损失自负。</w:t>
      </w:r>
    </w:p>
    <w:p w14:paraId="4DA3037D">
      <w:pPr>
        <w:snapToGrid w:val="0"/>
        <w:spacing w:line="480" w:lineRule="exact"/>
        <w:ind w:firstLine="480" w:firstLineChars="200"/>
        <w:rPr>
          <w:rFonts w:hint="eastAsia" w:ascii="宋体" w:hAnsi="宋体" w:eastAsia="宋体" w:cs="宋体"/>
        </w:rPr>
      </w:pPr>
      <w:r>
        <w:rPr>
          <w:rFonts w:hint="eastAsia" w:ascii="宋体" w:hAnsi="宋体" w:eastAsia="宋体" w:cs="宋体"/>
        </w:rPr>
        <w:t>2、投标人应认真审阅招标文件中所有的事项、格式、条款和规范要求等，如果投标人没有按照招标文件要求提交投标文件，或者投标文件没有对招标文件做出实质性响应，其投标将被拒绝，投标人自行承担责任。</w:t>
      </w:r>
    </w:p>
    <w:p w14:paraId="5920C664">
      <w:pPr>
        <w:snapToGrid w:val="0"/>
        <w:spacing w:line="480" w:lineRule="exact"/>
        <w:ind w:firstLine="482" w:firstLineChars="200"/>
        <w:rPr>
          <w:rFonts w:hint="eastAsia" w:ascii="宋体" w:hAnsi="宋体" w:eastAsia="宋体" w:cs="宋体"/>
          <w:b/>
        </w:rPr>
      </w:pPr>
      <w:r>
        <w:rPr>
          <w:rFonts w:hint="eastAsia" w:ascii="宋体" w:hAnsi="宋体" w:eastAsia="宋体" w:cs="宋体"/>
          <w:b/>
        </w:rPr>
        <w:t>二、招标文件的澄清、修改、答疑</w:t>
      </w:r>
    </w:p>
    <w:p w14:paraId="43D2484A">
      <w:pPr>
        <w:pStyle w:val="9"/>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1、采购人有权对发出的招标文件进行必要的澄清或修改。</w:t>
      </w:r>
    </w:p>
    <w:p w14:paraId="0B7F3E14">
      <w:pPr>
        <w:pStyle w:val="9"/>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2、采购人可视情取消、延长相关时间。</w:t>
      </w:r>
    </w:p>
    <w:p w14:paraId="034063B7">
      <w:pPr>
        <w:pStyle w:val="9"/>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3、采购人对招标文件的澄清、修改将构成招标文件的一部分，对投标人具有约束力。</w:t>
      </w:r>
    </w:p>
    <w:p w14:paraId="5D7086E9">
      <w:pPr>
        <w:pStyle w:val="9"/>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4、投标人由于对招标文件的任何推论和误解以及采购人对有关问题的口头解释所造成的后果，均由投标人自负。</w:t>
      </w:r>
    </w:p>
    <w:p w14:paraId="644CB4FE">
      <w:pPr>
        <w:pStyle w:val="9"/>
        <w:snapToGrid w:val="0"/>
        <w:spacing w:line="480" w:lineRule="exact"/>
        <w:ind w:left="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5、采购人视情组织答疑会。</w:t>
      </w:r>
    </w:p>
    <w:p w14:paraId="6D0C40DE">
      <w:pPr>
        <w:autoSpaceDE w:val="0"/>
        <w:autoSpaceDN w:val="0"/>
        <w:adjustRightInd w:val="0"/>
        <w:snapToGrid w:val="0"/>
        <w:spacing w:after="120" w:line="480" w:lineRule="exact"/>
        <w:ind w:firstLine="562"/>
        <w:contextualSpacing/>
        <w:rPr>
          <w:rFonts w:hint="eastAsia" w:ascii="宋体" w:hAnsi="宋体" w:eastAsia="宋体" w:cs="宋体"/>
          <w:b/>
          <w:bCs/>
        </w:rPr>
      </w:pPr>
      <w:r>
        <w:rPr>
          <w:rFonts w:hint="eastAsia" w:ascii="宋体" w:hAnsi="宋体" w:eastAsia="宋体" w:cs="宋体"/>
          <w:b/>
          <w:bCs/>
          <w:lang w:val="zh-CN"/>
        </w:rPr>
        <w:t>三、投标文件的编写、递交</w:t>
      </w:r>
    </w:p>
    <w:p w14:paraId="67AADDEB">
      <w:pPr>
        <w:autoSpaceDE w:val="0"/>
        <w:autoSpaceDN w:val="0"/>
        <w:adjustRightInd w:val="0"/>
        <w:snapToGrid w:val="0"/>
        <w:spacing w:line="480" w:lineRule="exact"/>
        <w:ind w:right="210" w:firstLine="560"/>
        <w:rPr>
          <w:rFonts w:hint="eastAsia" w:ascii="宋体" w:hAnsi="宋体" w:eastAsia="宋体" w:cs="宋体"/>
          <w:b/>
        </w:rPr>
      </w:pPr>
      <w:r>
        <w:rPr>
          <w:rFonts w:hint="eastAsia" w:ascii="宋体" w:hAnsi="宋体" w:eastAsia="宋体" w:cs="宋体"/>
          <w:b/>
        </w:rPr>
        <w:t>（一）投标文件的编写</w:t>
      </w:r>
    </w:p>
    <w:p w14:paraId="089DBDD7">
      <w:pPr>
        <w:snapToGrid w:val="0"/>
        <w:spacing w:line="480" w:lineRule="exact"/>
        <w:ind w:firstLine="600" w:firstLineChars="250"/>
        <w:contextualSpacing/>
        <w:rPr>
          <w:rFonts w:hint="eastAsia" w:ascii="宋体" w:hAnsi="宋体" w:eastAsia="宋体" w:cs="宋体"/>
        </w:rPr>
      </w:pPr>
      <w:r>
        <w:rPr>
          <w:rFonts w:hint="eastAsia" w:ascii="宋体" w:hAnsi="宋体" w:eastAsia="宋体" w:cs="宋体"/>
        </w:rPr>
        <w:t>供应商按“第七部分 投标文件组成”要求编写投标文件。</w:t>
      </w:r>
    </w:p>
    <w:p w14:paraId="2C85117C">
      <w:pPr>
        <w:snapToGrid w:val="0"/>
        <w:spacing w:line="480" w:lineRule="exact"/>
        <w:ind w:firstLine="482" w:firstLineChars="200"/>
        <w:contextualSpacing/>
        <w:rPr>
          <w:rFonts w:hint="eastAsia" w:ascii="宋体" w:hAnsi="宋体" w:eastAsia="宋体" w:cs="宋体"/>
          <w:b/>
        </w:rPr>
      </w:pPr>
      <w:r>
        <w:rPr>
          <w:rFonts w:hint="eastAsia" w:ascii="宋体" w:hAnsi="宋体" w:eastAsia="宋体" w:cs="宋体"/>
          <w:b/>
        </w:rPr>
        <w:t>（二）投标文件的递交</w:t>
      </w:r>
    </w:p>
    <w:p w14:paraId="439844F6">
      <w:pPr>
        <w:snapToGrid w:val="0"/>
        <w:spacing w:line="480" w:lineRule="exact"/>
        <w:ind w:firstLine="600" w:firstLineChars="250"/>
        <w:contextualSpacing/>
        <w:rPr>
          <w:rFonts w:hint="eastAsia" w:ascii="宋体" w:hAnsi="宋体" w:eastAsia="宋体" w:cs="宋体"/>
        </w:rPr>
      </w:pPr>
      <w:r>
        <w:rPr>
          <w:rFonts w:hint="eastAsia" w:ascii="宋体" w:hAnsi="宋体" w:eastAsia="宋体" w:cs="宋体"/>
        </w:rPr>
        <w:t>1、投标文件</w:t>
      </w:r>
      <w:r>
        <w:rPr>
          <w:rFonts w:hint="eastAsia" w:ascii="宋体" w:hAnsi="宋体" w:eastAsia="宋体" w:cs="宋体"/>
          <w:lang w:val="en-US" w:eastAsia="zh-CN"/>
        </w:rPr>
        <w:t>四</w:t>
      </w:r>
      <w:r>
        <w:rPr>
          <w:rFonts w:hint="eastAsia" w:ascii="宋体" w:hAnsi="宋体" w:eastAsia="宋体" w:cs="宋体"/>
        </w:rPr>
        <w:t>部分内容</w:t>
      </w:r>
      <w:r>
        <w:rPr>
          <w:rFonts w:hint="eastAsia" w:ascii="宋体" w:hAnsi="宋体" w:eastAsia="宋体" w:cs="宋体"/>
          <w:b/>
          <w:bCs/>
        </w:rPr>
        <w:t>（资格审查文件、商务技术文件、报价文件</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电子投标文件</w:t>
      </w:r>
      <w:r>
        <w:rPr>
          <w:rFonts w:hint="eastAsia" w:ascii="宋体" w:hAnsi="宋体" w:eastAsia="宋体" w:cs="宋体"/>
          <w:b/>
          <w:bCs/>
        </w:rPr>
        <w:t>）</w:t>
      </w:r>
      <w:r>
        <w:rPr>
          <w:rFonts w:hint="eastAsia" w:ascii="宋体" w:hAnsi="宋体" w:eastAsia="宋体" w:cs="宋体"/>
        </w:rPr>
        <w:t>须分别单独密封，并牢固装订成册，不得相互混淆，文件自编目录并连续标注页码，不得将内容拆开。报价文件不得出现于其他投标文件中。</w:t>
      </w:r>
    </w:p>
    <w:p w14:paraId="19B3658C">
      <w:pPr>
        <w:keepNext w:val="0"/>
        <w:keepLines w:val="0"/>
        <w:pageBreakBefore w:val="0"/>
        <w:kinsoku/>
        <w:wordWrap/>
        <w:overflowPunct/>
        <w:topLinePunct w:val="0"/>
        <w:bidi w:val="0"/>
        <w:adjustRightInd/>
        <w:snapToGrid/>
        <w:spacing w:line="360" w:lineRule="auto"/>
        <w:ind w:right="0" w:firstLine="480" w:firstLineChars="200"/>
        <w:textAlignment w:val="auto"/>
        <w:rPr>
          <w:rFonts w:hint="eastAsia" w:ascii="宋体" w:hAnsi="宋体" w:eastAsia="宋体" w:cs="宋体"/>
          <w:b/>
          <w:bCs/>
          <w:color w:val="auto"/>
          <w:kern w:val="0"/>
          <w:sz w:val="24"/>
          <w:szCs w:val="20"/>
          <w:highlight w:val="none"/>
          <w:lang w:eastAsia="zh-CN"/>
        </w:rPr>
      </w:pPr>
      <w:r>
        <w:rPr>
          <w:rFonts w:hint="eastAsia" w:ascii="宋体" w:hAnsi="宋体" w:eastAsia="宋体" w:cs="宋体"/>
        </w:rPr>
        <w:t>2、</w:t>
      </w:r>
      <w:r>
        <w:rPr>
          <w:rFonts w:hint="eastAsia" w:ascii="宋体" w:hAnsi="宋体" w:eastAsia="宋体" w:cs="宋体"/>
          <w:b/>
          <w:bCs/>
          <w:color w:val="auto"/>
          <w:kern w:val="0"/>
          <w:sz w:val="24"/>
          <w:szCs w:val="20"/>
          <w:highlight w:val="none"/>
          <w:lang w:val="en-US" w:eastAsia="zh-CN"/>
        </w:rPr>
        <w:t>投标</w:t>
      </w:r>
      <w:r>
        <w:rPr>
          <w:rFonts w:hint="eastAsia" w:ascii="宋体" w:hAnsi="宋体" w:eastAsia="宋体" w:cs="宋体"/>
          <w:b/>
          <w:bCs/>
          <w:color w:val="auto"/>
          <w:kern w:val="0"/>
          <w:sz w:val="24"/>
          <w:szCs w:val="20"/>
          <w:highlight w:val="none"/>
        </w:rPr>
        <w:t>文件</w:t>
      </w:r>
      <w:r>
        <w:rPr>
          <w:rFonts w:hint="eastAsia" w:ascii="宋体" w:hAnsi="宋体" w:eastAsia="宋体" w:cs="宋体"/>
          <w:b/>
          <w:bCs/>
          <w:color w:val="auto"/>
          <w:kern w:val="0"/>
          <w:sz w:val="24"/>
          <w:szCs w:val="20"/>
          <w:highlight w:val="none"/>
          <w:lang w:eastAsia="zh-CN"/>
        </w:rPr>
        <w:t>（</w:t>
      </w:r>
      <w:r>
        <w:rPr>
          <w:rFonts w:hint="eastAsia" w:ascii="宋体" w:hAnsi="宋体" w:eastAsia="宋体" w:cs="宋体"/>
          <w:b/>
          <w:bCs/>
          <w:color w:val="auto"/>
          <w:kern w:val="0"/>
          <w:sz w:val="24"/>
          <w:szCs w:val="20"/>
          <w:highlight w:val="none"/>
        </w:rPr>
        <w:t>资格审查文件、商务技术文件、报价文件</w:t>
      </w:r>
      <w:r>
        <w:rPr>
          <w:rFonts w:hint="eastAsia" w:ascii="宋体" w:hAnsi="宋体" w:eastAsia="宋体" w:cs="宋体"/>
          <w:b/>
          <w:bCs/>
          <w:color w:val="auto"/>
          <w:kern w:val="0"/>
          <w:sz w:val="24"/>
          <w:szCs w:val="20"/>
          <w:highlight w:val="none"/>
          <w:lang w:eastAsia="zh-CN"/>
        </w:rPr>
        <w:t>）</w:t>
      </w:r>
      <w:r>
        <w:rPr>
          <w:rFonts w:hint="eastAsia" w:ascii="宋体" w:hAnsi="宋体" w:eastAsia="宋体" w:cs="宋体"/>
          <w:b/>
          <w:bCs/>
          <w:color w:val="auto"/>
          <w:kern w:val="0"/>
          <w:sz w:val="24"/>
          <w:szCs w:val="20"/>
          <w:highlight w:val="none"/>
        </w:rPr>
        <w:t>每一部分内容均须提供“一</w:t>
      </w:r>
      <w:r>
        <w:rPr>
          <w:rFonts w:hint="eastAsia" w:ascii="宋体" w:hAnsi="宋体" w:eastAsia="宋体" w:cs="宋体"/>
          <w:b/>
          <w:bCs/>
          <w:color w:val="auto"/>
          <w:kern w:val="0"/>
          <w:sz w:val="24"/>
          <w:szCs w:val="20"/>
          <w:highlight w:val="none"/>
          <w:lang w:val="en-US" w:eastAsia="zh-CN"/>
        </w:rPr>
        <w:t>份</w:t>
      </w:r>
      <w:r>
        <w:rPr>
          <w:rFonts w:hint="eastAsia" w:ascii="宋体" w:hAnsi="宋体" w:eastAsia="宋体" w:cs="宋体"/>
          <w:b/>
          <w:bCs/>
          <w:color w:val="auto"/>
          <w:kern w:val="0"/>
          <w:sz w:val="24"/>
          <w:szCs w:val="20"/>
          <w:highlight w:val="none"/>
        </w:rPr>
        <w:t>正</w:t>
      </w:r>
      <w:r>
        <w:rPr>
          <w:rFonts w:hint="eastAsia" w:ascii="宋体" w:hAnsi="宋体" w:eastAsia="宋体" w:cs="宋体"/>
          <w:b/>
          <w:bCs/>
          <w:color w:val="auto"/>
          <w:kern w:val="0"/>
          <w:sz w:val="24"/>
          <w:szCs w:val="20"/>
          <w:highlight w:val="none"/>
          <w:lang w:val="en-US" w:eastAsia="zh-CN"/>
        </w:rPr>
        <w:t>本</w:t>
      </w:r>
      <w:r>
        <w:rPr>
          <w:rFonts w:hint="eastAsia" w:ascii="宋体" w:hAnsi="宋体" w:eastAsia="宋体" w:cs="宋体"/>
          <w:b/>
          <w:bCs/>
          <w:color w:val="auto"/>
          <w:kern w:val="0"/>
          <w:sz w:val="24"/>
          <w:szCs w:val="20"/>
          <w:highlight w:val="none"/>
        </w:rPr>
        <w:t>、</w:t>
      </w:r>
      <w:r>
        <w:rPr>
          <w:rFonts w:hint="eastAsia" w:ascii="宋体" w:hAnsi="宋体" w:eastAsia="宋体" w:cs="宋体"/>
          <w:b/>
          <w:bCs/>
          <w:color w:val="auto"/>
          <w:kern w:val="0"/>
          <w:sz w:val="24"/>
          <w:szCs w:val="20"/>
          <w:highlight w:val="none"/>
          <w:lang w:val="en-US" w:eastAsia="zh-CN"/>
        </w:rPr>
        <w:t>四</w:t>
      </w:r>
      <w:r>
        <w:rPr>
          <w:rFonts w:hint="eastAsia" w:ascii="宋体" w:hAnsi="宋体" w:eastAsia="宋体" w:cs="宋体"/>
          <w:b/>
          <w:bCs/>
          <w:color w:val="auto"/>
          <w:kern w:val="0"/>
          <w:sz w:val="24"/>
          <w:szCs w:val="20"/>
          <w:highlight w:val="none"/>
          <w:lang w:eastAsia="zh-CN"/>
        </w:rPr>
        <w:t>份</w:t>
      </w:r>
      <w:r>
        <w:rPr>
          <w:rFonts w:hint="eastAsia" w:ascii="宋体" w:hAnsi="宋体" w:eastAsia="宋体" w:cs="宋体"/>
          <w:b/>
          <w:bCs/>
          <w:color w:val="auto"/>
          <w:kern w:val="0"/>
          <w:sz w:val="24"/>
          <w:szCs w:val="20"/>
          <w:highlight w:val="none"/>
        </w:rPr>
        <w:t>副</w:t>
      </w:r>
      <w:r>
        <w:rPr>
          <w:rFonts w:hint="eastAsia" w:ascii="宋体" w:hAnsi="宋体" w:eastAsia="宋体" w:cs="宋体"/>
          <w:b/>
          <w:bCs/>
          <w:color w:val="auto"/>
          <w:kern w:val="0"/>
          <w:sz w:val="24"/>
          <w:szCs w:val="20"/>
          <w:highlight w:val="none"/>
          <w:lang w:val="en-US" w:eastAsia="zh-CN"/>
        </w:rPr>
        <w:t>本</w:t>
      </w:r>
      <w:r>
        <w:rPr>
          <w:rFonts w:hint="eastAsia" w:ascii="宋体" w:hAnsi="宋体" w:eastAsia="宋体" w:cs="宋体"/>
          <w:b/>
          <w:bCs/>
          <w:color w:val="auto"/>
          <w:kern w:val="0"/>
          <w:sz w:val="24"/>
          <w:szCs w:val="20"/>
          <w:highlight w:val="none"/>
        </w:rPr>
        <w:t>”纸质投标文件</w:t>
      </w:r>
      <w:r>
        <w:rPr>
          <w:rFonts w:hint="eastAsia" w:ascii="宋体" w:hAnsi="宋体" w:eastAsia="宋体" w:cs="宋体"/>
          <w:b/>
          <w:bCs/>
          <w:color w:val="auto"/>
          <w:kern w:val="0"/>
          <w:sz w:val="24"/>
          <w:szCs w:val="20"/>
          <w:highlight w:val="none"/>
          <w:lang w:eastAsia="zh-CN"/>
        </w:rPr>
        <w:t>，</w:t>
      </w:r>
      <w:r>
        <w:rPr>
          <w:rFonts w:hint="eastAsia" w:ascii="宋体" w:hAnsi="宋体" w:eastAsia="宋体" w:cs="宋体"/>
          <w:b/>
          <w:bCs/>
          <w:color w:val="auto"/>
          <w:kern w:val="0"/>
          <w:sz w:val="24"/>
          <w:szCs w:val="20"/>
          <w:highlight w:val="none"/>
          <w:lang w:val="en-US" w:eastAsia="zh-CN"/>
        </w:rPr>
        <w:t>电子投标文件1份（以U盘的形式保存，并按规定密封、递交）</w:t>
      </w:r>
      <w:r>
        <w:rPr>
          <w:rFonts w:hint="eastAsia" w:ascii="宋体" w:hAnsi="宋体" w:eastAsia="宋体" w:cs="宋体"/>
          <w:b/>
          <w:bCs/>
          <w:color w:val="auto"/>
          <w:kern w:val="0"/>
          <w:sz w:val="24"/>
          <w:szCs w:val="20"/>
          <w:highlight w:val="none"/>
          <w:lang w:eastAsia="zh-CN"/>
        </w:rPr>
        <w:t>。</w:t>
      </w:r>
    </w:p>
    <w:p w14:paraId="3BB948A4">
      <w:pPr>
        <w:keepNext w:val="0"/>
        <w:keepLines w:val="0"/>
        <w:pageBreakBefore w:val="0"/>
        <w:kinsoku/>
        <w:wordWrap/>
        <w:overflowPunct/>
        <w:topLinePunct w:val="0"/>
        <w:bidi w:val="0"/>
        <w:adjustRightInd/>
        <w:snapToGrid/>
        <w:spacing w:line="360" w:lineRule="auto"/>
        <w:ind w:right="0" w:firstLine="482" w:firstLineChars="200"/>
        <w:textAlignment w:val="auto"/>
        <w:rPr>
          <w:rFonts w:hint="eastAsia" w:ascii="宋体" w:hAnsi="宋体" w:eastAsia="宋体" w:cs="宋体"/>
          <w:b/>
          <w:bCs/>
          <w:color w:val="auto"/>
          <w:kern w:val="0"/>
          <w:sz w:val="24"/>
          <w:szCs w:val="20"/>
          <w:highlight w:val="none"/>
        </w:rPr>
      </w:pPr>
      <w:r>
        <w:rPr>
          <w:rFonts w:hint="eastAsia" w:ascii="宋体" w:hAnsi="宋体" w:eastAsia="宋体" w:cs="宋体"/>
          <w:b/>
          <w:bCs/>
          <w:color w:val="auto"/>
          <w:kern w:val="0"/>
          <w:sz w:val="24"/>
          <w:szCs w:val="20"/>
          <w:highlight w:val="none"/>
        </w:rPr>
        <w:t>资格审查文件应装订成册。正本、副本可以合并密封，统一装在一个密封袋或密封箱内，也可以分开密封，如正本和副本分别密封的，应在封袋上标明正</w:t>
      </w:r>
      <w:r>
        <w:rPr>
          <w:rFonts w:hint="eastAsia" w:ascii="宋体" w:hAnsi="宋体" w:eastAsia="宋体" w:cs="宋体"/>
          <w:b/>
          <w:bCs/>
          <w:color w:val="auto"/>
          <w:kern w:val="0"/>
          <w:sz w:val="24"/>
          <w:szCs w:val="20"/>
          <w:highlight w:val="none"/>
          <w:lang w:val="en-US" w:eastAsia="zh-CN"/>
        </w:rPr>
        <w:t>本</w:t>
      </w:r>
      <w:r>
        <w:rPr>
          <w:rFonts w:hint="eastAsia" w:ascii="宋体" w:hAnsi="宋体" w:eastAsia="宋体" w:cs="宋体"/>
          <w:b/>
          <w:bCs/>
          <w:color w:val="auto"/>
          <w:kern w:val="0"/>
          <w:sz w:val="24"/>
          <w:szCs w:val="20"/>
          <w:highlight w:val="none"/>
        </w:rPr>
        <w:t>、副本字样。</w:t>
      </w:r>
    </w:p>
    <w:p w14:paraId="218B7946">
      <w:pPr>
        <w:snapToGrid w:val="0"/>
        <w:spacing w:line="480" w:lineRule="exact"/>
        <w:ind w:firstLine="602" w:firstLineChars="250"/>
        <w:contextualSpacing/>
        <w:rPr>
          <w:rFonts w:hint="eastAsia" w:ascii="宋体" w:hAnsi="宋体" w:eastAsia="宋体" w:cs="宋体"/>
          <w:b/>
          <w:bCs/>
          <w:color w:val="auto"/>
          <w:kern w:val="0"/>
          <w:sz w:val="24"/>
          <w:szCs w:val="20"/>
          <w:highlight w:val="none"/>
        </w:rPr>
      </w:pPr>
      <w:r>
        <w:rPr>
          <w:rFonts w:hint="eastAsia" w:ascii="宋体" w:hAnsi="宋体" w:eastAsia="宋体" w:cs="宋体"/>
          <w:b/>
          <w:bCs/>
          <w:color w:val="auto"/>
          <w:kern w:val="0"/>
          <w:sz w:val="24"/>
          <w:szCs w:val="20"/>
          <w:highlight w:val="none"/>
        </w:rPr>
        <w:t>商务技术文件应装订成册。正本、副本可以合并密封，统一装在一个密封袋或密封箱内，也可以分开密封，如正本和副本分别密封的，应在封袋上标明正</w:t>
      </w:r>
      <w:r>
        <w:rPr>
          <w:rFonts w:hint="eastAsia" w:ascii="宋体" w:hAnsi="宋体" w:eastAsia="宋体" w:cs="宋体"/>
          <w:b/>
          <w:bCs/>
          <w:color w:val="auto"/>
          <w:kern w:val="0"/>
          <w:sz w:val="24"/>
          <w:szCs w:val="20"/>
          <w:highlight w:val="none"/>
          <w:lang w:val="en-US" w:eastAsia="zh-CN"/>
        </w:rPr>
        <w:t>本</w:t>
      </w:r>
      <w:r>
        <w:rPr>
          <w:rFonts w:hint="eastAsia" w:ascii="宋体" w:hAnsi="宋体" w:eastAsia="宋体" w:cs="宋体"/>
          <w:b/>
          <w:bCs/>
          <w:color w:val="auto"/>
          <w:kern w:val="0"/>
          <w:sz w:val="24"/>
          <w:szCs w:val="20"/>
          <w:highlight w:val="none"/>
        </w:rPr>
        <w:t>、副本字样。</w:t>
      </w:r>
    </w:p>
    <w:p w14:paraId="7FD812EE">
      <w:pPr>
        <w:snapToGrid w:val="0"/>
        <w:spacing w:line="480" w:lineRule="exact"/>
        <w:ind w:firstLine="602" w:firstLineChars="250"/>
        <w:contextualSpacing/>
        <w:rPr>
          <w:rFonts w:hint="eastAsia" w:ascii="宋体" w:hAnsi="宋体" w:eastAsia="宋体" w:cs="宋体"/>
          <w:color w:val="auto"/>
          <w:sz w:val="24"/>
        </w:rPr>
      </w:pPr>
      <w:r>
        <w:rPr>
          <w:rFonts w:hint="eastAsia" w:ascii="宋体" w:hAnsi="宋体" w:eastAsia="宋体" w:cs="宋体"/>
          <w:b/>
          <w:bCs/>
          <w:color w:val="auto"/>
          <w:kern w:val="0"/>
          <w:sz w:val="24"/>
          <w:szCs w:val="20"/>
          <w:highlight w:val="none"/>
          <w:lang w:val="en-US" w:eastAsia="zh-CN"/>
        </w:rPr>
        <w:t>报价</w:t>
      </w:r>
      <w:r>
        <w:rPr>
          <w:rFonts w:hint="eastAsia" w:ascii="宋体" w:hAnsi="宋体" w:eastAsia="宋体" w:cs="宋体"/>
          <w:b/>
          <w:bCs/>
          <w:color w:val="auto"/>
          <w:kern w:val="0"/>
          <w:sz w:val="24"/>
          <w:szCs w:val="20"/>
          <w:highlight w:val="none"/>
        </w:rPr>
        <w:t>文件应装订成册。正本、副本可以合并密封，统一装在一个密封袋或密封箱内，也可以分开密封，如正本和副本分别密封的，应在封袋上标明正</w:t>
      </w:r>
      <w:r>
        <w:rPr>
          <w:rFonts w:hint="eastAsia" w:ascii="宋体" w:hAnsi="宋体" w:eastAsia="宋体" w:cs="宋体"/>
          <w:b/>
          <w:bCs/>
          <w:color w:val="auto"/>
          <w:kern w:val="0"/>
          <w:sz w:val="24"/>
          <w:szCs w:val="20"/>
          <w:highlight w:val="none"/>
          <w:lang w:val="en-US" w:eastAsia="zh-CN"/>
        </w:rPr>
        <w:t>本</w:t>
      </w:r>
      <w:r>
        <w:rPr>
          <w:rFonts w:hint="eastAsia" w:ascii="宋体" w:hAnsi="宋体" w:eastAsia="宋体" w:cs="宋体"/>
          <w:b/>
          <w:bCs/>
          <w:color w:val="auto"/>
          <w:kern w:val="0"/>
          <w:sz w:val="24"/>
          <w:szCs w:val="20"/>
          <w:highlight w:val="none"/>
        </w:rPr>
        <w:t>、副本字样。</w:t>
      </w:r>
    </w:p>
    <w:p w14:paraId="5B1ECE66">
      <w:pPr>
        <w:snapToGrid w:val="0"/>
        <w:spacing w:line="480" w:lineRule="exact"/>
        <w:ind w:firstLine="602" w:firstLineChars="250"/>
        <w:contextualSpacing/>
        <w:rPr>
          <w:rFonts w:hint="eastAsia" w:ascii="宋体" w:hAnsi="宋体" w:eastAsia="宋体" w:cs="宋体"/>
        </w:rPr>
      </w:pPr>
      <w:r>
        <w:rPr>
          <w:rFonts w:hint="eastAsia" w:ascii="宋体" w:hAnsi="宋体" w:eastAsia="宋体" w:cs="宋体"/>
          <w:b/>
          <w:bCs/>
          <w:color w:val="auto"/>
          <w:sz w:val="24"/>
          <w:lang w:eastAsia="zh-CN"/>
        </w:rPr>
        <w:t>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文件。包含与纸质投标文件一致的（完整的资格审查文件、</w:t>
      </w:r>
      <w:r>
        <w:rPr>
          <w:rFonts w:hint="eastAsia" w:ascii="宋体" w:hAnsi="宋体" w:eastAsia="宋体" w:cs="宋体"/>
          <w:b/>
          <w:bCs/>
          <w:color w:val="auto"/>
          <w:kern w:val="0"/>
          <w:sz w:val="24"/>
          <w:szCs w:val="20"/>
          <w:highlight w:val="none"/>
        </w:rPr>
        <w:t>商务技术文件、</w:t>
      </w:r>
      <w:r>
        <w:rPr>
          <w:rFonts w:hint="eastAsia" w:ascii="宋体" w:hAnsi="宋体" w:eastAsia="宋体" w:cs="宋体"/>
          <w:b/>
          <w:bCs/>
          <w:color w:val="auto"/>
          <w:sz w:val="24"/>
          <w:lang w:eastAsia="zh-CN"/>
        </w:rPr>
        <w:t>报价文件盖章版）pdf格式的原件扫描件，以U盘形式</w:t>
      </w:r>
      <w:r>
        <w:rPr>
          <w:rFonts w:hint="eastAsia" w:ascii="宋体" w:hAnsi="宋体" w:eastAsia="宋体" w:cs="宋体"/>
          <w:b/>
          <w:bCs/>
          <w:color w:val="auto"/>
          <w:sz w:val="24"/>
          <w:lang w:val="en-US" w:eastAsia="zh-CN"/>
        </w:rPr>
        <w:t>存储</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密封</w:t>
      </w:r>
      <w:r>
        <w:rPr>
          <w:rFonts w:hint="eastAsia" w:ascii="宋体" w:hAnsi="宋体" w:eastAsia="宋体" w:cs="宋体"/>
          <w:b/>
          <w:bCs/>
          <w:color w:val="auto"/>
          <w:sz w:val="24"/>
          <w:lang w:eastAsia="zh-CN"/>
        </w:rPr>
        <w:t>在一个密封袋里。</w:t>
      </w:r>
    </w:p>
    <w:p w14:paraId="44EE4953">
      <w:pPr>
        <w:snapToGrid w:val="0"/>
        <w:spacing w:line="480" w:lineRule="exact"/>
        <w:ind w:firstLine="600" w:firstLineChars="250"/>
        <w:contextualSpacing/>
        <w:rPr>
          <w:rFonts w:hint="eastAsia" w:ascii="宋体" w:hAnsi="宋体" w:eastAsia="宋体" w:cs="宋体"/>
        </w:rPr>
      </w:pPr>
      <w:r>
        <w:rPr>
          <w:rFonts w:hint="eastAsia" w:ascii="宋体" w:hAnsi="宋体" w:eastAsia="宋体" w:cs="宋体"/>
        </w:rPr>
        <w:t>3、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14:paraId="27BCC40E">
      <w:pPr>
        <w:snapToGrid w:val="0"/>
        <w:spacing w:line="480" w:lineRule="exact"/>
        <w:ind w:firstLine="600" w:firstLineChars="250"/>
        <w:contextualSpacing/>
        <w:rPr>
          <w:rFonts w:hint="eastAsia" w:ascii="宋体" w:hAnsi="宋体" w:eastAsia="宋体" w:cs="宋体"/>
        </w:rPr>
      </w:pPr>
      <w:r>
        <w:rPr>
          <w:rFonts w:hint="eastAsia" w:ascii="宋体" w:hAnsi="宋体" w:eastAsia="宋体" w:cs="宋体"/>
        </w:rPr>
        <w:t>4、投标文件密封后应标明投标文件项目名称、边缝处加盖单位骑缝章或骑缝签字。</w:t>
      </w:r>
    </w:p>
    <w:p w14:paraId="106EEEEC">
      <w:pPr>
        <w:snapToGrid w:val="0"/>
        <w:spacing w:line="480" w:lineRule="exact"/>
        <w:ind w:firstLine="600" w:firstLineChars="250"/>
        <w:contextualSpacing/>
        <w:rPr>
          <w:rFonts w:hint="eastAsia" w:ascii="宋体" w:hAnsi="宋体" w:eastAsia="宋体" w:cs="宋体"/>
        </w:rPr>
      </w:pPr>
      <w:r>
        <w:rPr>
          <w:rFonts w:hint="eastAsia" w:ascii="宋体" w:hAnsi="宋体" w:eastAsia="宋体" w:cs="宋体"/>
        </w:rPr>
        <w:t>5、递交时间：供应商须在规定的投标文件接收截止时间前送达指定地点。</w:t>
      </w:r>
    </w:p>
    <w:p w14:paraId="6101B33E">
      <w:pPr>
        <w:snapToGrid w:val="0"/>
        <w:spacing w:line="480" w:lineRule="exact"/>
        <w:ind w:firstLine="602" w:firstLineChars="250"/>
        <w:contextualSpacing/>
        <w:rPr>
          <w:rFonts w:hint="eastAsia" w:ascii="宋体" w:hAnsi="宋体" w:eastAsia="宋体" w:cs="宋体"/>
          <w:b/>
        </w:rPr>
      </w:pPr>
      <w:r>
        <w:rPr>
          <w:rFonts w:hint="eastAsia" w:ascii="宋体" w:hAnsi="宋体" w:eastAsia="宋体" w:cs="宋体"/>
          <w:b/>
        </w:rPr>
        <w:t>友情提醒：代理机构将拒绝接收未按照招标文件要求密封的投标文件，拒绝接收在投标文件接收截止时间后递交的投标文件。</w:t>
      </w:r>
    </w:p>
    <w:p w14:paraId="3FBA6137">
      <w:pPr>
        <w:snapToGrid w:val="0"/>
        <w:spacing w:line="460" w:lineRule="exact"/>
        <w:ind w:firstLine="482" w:firstLineChars="200"/>
        <w:outlineLvl w:val="1"/>
        <w:rPr>
          <w:rFonts w:hint="eastAsia" w:ascii="宋体" w:hAnsi="宋体" w:eastAsia="宋体" w:cs="宋体"/>
          <w:b/>
          <w:bCs/>
        </w:rPr>
      </w:pPr>
      <w:r>
        <w:rPr>
          <w:rFonts w:hint="eastAsia" w:ascii="宋体" w:hAnsi="宋体" w:eastAsia="宋体" w:cs="宋体"/>
          <w:b/>
          <w:bCs/>
        </w:rPr>
        <w:t>四、投标文件的有效期</w:t>
      </w:r>
    </w:p>
    <w:p w14:paraId="319F6CA3">
      <w:pPr>
        <w:snapToGrid w:val="0"/>
        <w:spacing w:line="460" w:lineRule="exact"/>
        <w:ind w:firstLine="480" w:firstLineChars="200"/>
        <w:rPr>
          <w:rFonts w:hint="eastAsia" w:ascii="宋体" w:hAnsi="宋体" w:eastAsia="宋体" w:cs="宋体"/>
        </w:rPr>
      </w:pPr>
      <w:r>
        <w:rPr>
          <w:rFonts w:hint="eastAsia" w:ascii="宋体" w:hAnsi="宋体" w:eastAsia="宋体" w:cs="宋体"/>
        </w:rPr>
        <w:t>1、从投标文件接收截止之日算起，</w:t>
      </w:r>
      <w:r>
        <w:rPr>
          <w:rFonts w:hint="eastAsia" w:ascii="宋体" w:hAnsi="宋体" w:eastAsia="宋体" w:cs="宋体"/>
          <w:b/>
          <w:u w:val="single"/>
        </w:rPr>
        <w:t xml:space="preserve"> </w:t>
      </w:r>
      <w:r>
        <w:rPr>
          <w:rFonts w:hint="eastAsia" w:ascii="宋体" w:hAnsi="宋体" w:eastAsia="宋体" w:cs="宋体"/>
          <w:b/>
          <w:u w:val="single"/>
          <w:lang w:val="en-US" w:eastAsia="zh-CN"/>
        </w:rPr>
        <w:t>45</w:t>
      </w:r>
      <w:r>
        <w:rPr>
          <w:rFonts w:hint="eastAsia" w:ascii="宋体" w:hAnsi="宋体" w:eastAsia="宋体" w:cs="宋体"/>
          <w:b/>
          <w:u w:val="single"/>
        </w:rPr>
        <w:t xml:space="preserve"> </w:t>
      </w:r>
      <w:r>
        <w:rPr>
          <w:rFonts w:hint="eastAsia" w:ascii="宋体" w:hAnsi="宋体" w:eastAsia="宋体" w:cs="宋体"/>
        </w:rPr>
        <w:t>个“日历天”内投标书应保持有效。有效期短于这个规定期限的，投标将被拒绝。</w:t>
      </w:r>
    </w:p>
    <w:p w14:paraId="654C6AAB">
      <w:pPr>
        <w:snapToGrid w:val="0"/>
        <w:spacing w:line="460" w:lineRule="exact"/>
        <w:ind w:firstLine="470" w:firstLineChars="196"/>
        <w:outlineLvl w:val="1"/>
        <w:rPr>
          <w:rFonts w:hint="eastAsia" w:ascii="宋体" w:hAnsi="宋体" w:eastAsia="宋体" w:cs="宋体"/>
          <w:b/>
        </w:rPr>
      </w:pPr>
      <w:r>
        <w:rPr>
          <w:rFonts w:hint="eastAsia" w:ascii="宋体" w:hAnsi="宋体" w:eastAsia="宋体" w:cs="宋体"/>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14:paraId="5CB10E79">
      <w:pPr>
        <w:snapToGrid w:val="0"/>
        <w:spacing w:line="480" w:lineRule="exact"/>
        <w:ind w:firstLine="482" w:firstLineChars="200"/>
        <w:contextualSpacing/>
        <w:rPr>
          <w:rFonts w:hint="eastAsia" w:ascii="宋体" w:hAnsi="宋体" w:eastAsia="宋体" w:cs="宋体"/>
          <w:b/>
        </w:rPr>
      </w:pPr>
      <w:r>
        <w:rPr>
          <w:rFonts w:hint="eastAsia" w:ascii="宋体" w:hAnsi="宋体" w:eastAsia="宋体" w:cs="宋体"/>
          <w:b/>
        </w:rPr>
        <w:t>五、投标报价</w:t>
      </w:r>
    </w:p>
    <w:p w14:paraId="70D6BAA0">
      <w:pPr>
        <w:pStyle w:val="9"/>
        <w:snapToGrid w:val="0"/>
        <w:spacing w:line="480" w:lineRule="exact"/>
        <w:ind w:left="0" w:firstLine="480" w:firstLineChars="200"/>
        <w:contextualSpacing/>
        <w:rPr>
          <w:rFonts w:hint="eastAsia" w:ascii="宋体" w:hAnsi="宋体" w:eastAsia="宋体" w:cs="宋体"/>
          <w:b/>
          <w:sz w:val="24"/>
          <w:szCs w:val="24"/>
        </w:rPr>
      </w:pPr>
      <w:r>
        <w:rPr>
          <w:rFonts w:hint="eastAsia" w:ascii="宋体" w:hAnsi="宋体" w:eastAsia="宋体" w:cs="宋体"/>
          <w:sz w:val="24"/>
          <w:szCs w:val="24"/>
        </w:rPr>
        <w:t>一个标的（段）只允许一个报价，不接受任何有选择性的报价。</w:t>
      </w:r>
    </w:p>
    <w:p w14:paraId="0370CE2B">
      <w:pPr>
        <w:snapToGrid w:val="0"/>
        <w:spacing w:line="480" w:lineRule="exact"/>
        <w:ind w:firstLine="482" w:firstLineChars="200"/>
        <w:rPr>
          <w:rFonts w:hint="eastAsia" w:ascii="宋体" w:hAnsi="宋体" w:eastAsia="宋体" w:cs="宋体"/>
        </w:rPr>
      </w:pPr>
      <w:r>
        <w:rPr>
          <w:rFonts w:hint="eastAsia" w:ascii="宋体" w:hAnsi="宋体" w:eastAsia="宋体" w:cs="宋体"/>
          <w:b/>
          <w:bCs/>
        </w:rPr>
        <w:t>六、</w:t>
      </w:r>
      <w:r>
        <w:rPr>
          <w:rFonts w:hint="eastAsia" w:ascii="宋体" w:hAnsi="宋体" w:eastAsia="宋体" w:cs="宋体"/>
          <w:b/>
        </w:rPr>
        <w:t>投标</w:t>
      </w:r>
      <w:r>
        <w:rPr>
          <w:rFonts w:hint="eastAsia" w:ascii="宋体" w:hAnsi="宋体" w:eastAsia="宋体" w:cs="宋体"/>
          <w:b/>
          <w:bCs/>
        </w:rPr>
        <w:t>费用</w:t>
      </w:r>
    </w:p>
    <w:p w14:paraId="6226EE2A">
      <w:pPr>
        <w:snapToGrid w:val="0"/>
        <w:spacing w:line="480" w:lineRule="exact"/>
        <w:ind w:firstLine="480" w:firstLineChars="200"/>
        <w:rPr>
          <w:rFonts w:hint="eastAsia" w:ascii="宋体" w:hAnsi="宋体" w:eastAsia="宋体" w:cs="宋体"/>
        </w:rPr>
      </w:pPr>
      <w:r>
        <w:rPr>
          <w:rFonts w:hint="eastAsia" w:ascii="宋体" w:hAnsi="宋体" w:eastAsia="宋体" w:cs="宋体"/>
        </w:rPr>
        <w:t>1、投标人承担参与投标可能发生的全部费用，采购人在任何情况下均无义务和责任承担这些费用。</w:t>
      </w:r>
    </w:p>
    <w:p w14:paraId="3C19B187">
      <w:pPr>
        <w:snapToGrid w:val="0"/>
        <w:spacing w:line="480" w:lineRule="exact"/>
        <w:ind w:firstLine="480" w:firstLineChars="200"/>
        <w:rPr>
          <w:rFonts w:hint="eastAsia" w:ascii="宋体" w:hAnsi="宋体" w:eastAsia="宋体" w:cs="宋体"/>
        </w:rPr>
      </w:pPr>
      <w:r>
        <w:rPr>
          <w:rFonts w:hint="eastAsia" w:ascii="宋体" w:hAnsi="宋体" w:eastAsia="宋体" w:cs="宋体"/>
        </w:rPr>
        <w:t>2、采购人不收取任何费用。</w:t>
      </w:r>
    </w:p>
    <w:p w14:paraId="3F118E31">
      <w:pPr>
        <w:snapToGrid w:val="0"/>
        <w:spacing w:line="440" w:lineRule="exact"/>
        <w:ind w:firstLine="480" w:firstLineChars="200"/>
        <w:rPr>
          <w:rFonts w:hint="eastAsia" w:ascii="宋体" w:hAnsi="宋体" w:eastAsia="宋体" w:cs="宋体"/>
          <w:color w:val="auto"/>
          <w:sz w:val="24"/>
        </w:rPr>
      </w:pPr>
      <w:r>
        <w:rPr>
          <w:rFonts w:hint="eastAsia" w:ascii="宋体" w:hAnsi="宋体" w:eastAsia="宋体" w:cs="宋体"/>
        </w:rPr>
        <w:t>3、</w:t>
      </w:r>
      <w:r>
        <w:rPr>
          <w:rFonts w:hint="eastAsia" w:ascii="宋体" w:hAnsi="宋体" w:eastAsia="宋体" w:cs="宋体"/>
          <w:color w:val="auto"/>
          <w:sz w:val="24"/>
        </w:rPr>
        <w:t>招标代理费：本项目</w:t>
      </w:r>
      <w:r>
        <w:rPr>
          <w:rFonts w:hint="eastAsia" w:ascii="宋体" w:hAnsi="宋体" w:eastAsia="宋体" w:cs="宋体"/>
          <w:color w:val="auto"/>
          <w:sz w:val="24"/>
          <w:highlight w:val="none"/>
        </w:rPr>
        <w:t>代理费</w:t>
      </w:r>
      <w:r>
        <w:rPr>
          <w:rFonts w:hint="eastAsia" w:hAnsi="宋体" w:cs="宋体"/>
          <w:color w:val="auto"/>
          <w:sz w:val="24"/>
          <w:highlight w:val="none"/>
          <w:u w:val="none"/>
          <w:lang w:val="en-US" w:eastAsia="zh-CN"/>
        </w:rPr>
        <w:t>按下表计取</w:t>
      </w:r>
      <w:r>
        <w:rPr>
          <w:rFonts w:hint="eastAsia" w:ascii="宋体" w:hAnsi="宋体" w:eastAsia="宋体" w:cs="宋体"/>
          <w:color w:val="auto"/>
          <w:sz w:val="24"/>
          <w:highlight w:val="none"/>
          <w:lang w:val="en-US" w:eastAsia="zh-CN"/>
        </w:rPr>
        <w:t>及评审费（按实际发生结算）</w:t>
      </w:r>
      <w:r>
        <w:rPr>
          <w:rFonts w:hint="eastAsia" w:ascii="宋体" w:hAnsi="宋体" w:eastAsia="宋体" w:cs="宋体"/>
          <w:color w:val="auto"/>
          <w:sz w:val="24"/>
        </w:rPr>
        <w:t>由</w:t>
      </w:r>
      <w:r>
        <w:rPr>
          <w:rFonts w:hint="eastAsia" w:ascii="宋体" w:hAnsi="宋体" w:eastAsia="宋体" w:cs="宋体"/>
          <w:color w:val="auto"/>
          <w:sz w:val="24"/>
          <w:lang w:val="en-US" w:eastAsia="zh-CN"/>
        </w:rPr>
        <w:t>投标人</w:t>
      </w:r>
      <w:r>
        <w:rPr>
          <w:rFonts w:hint="eastAsia" w:ascii="宋体" w:hAnsi="宋体" w:eastAsia="宋体" w:cs="宋体"/>
          <w:color w:val="auto"/>
          <w:sz w:val="24"/>
        </w:rPr>
        <w:t>承担，请各投标人在成本中自行考虑，不得单列。</w:t>
      </w:r>
    </w:p>
    <w:p w14:paraId="6480928A">
      <w:pPr>
        <w:snapToGrid w:val="0"/>
        <w:spacing w:line="48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投标人自行考虑包含在投标总价内的该项费用及风险并将其综合在报价内，不得单列。</w:t>
      </w:r>
      <w:r>
        <w:rPr>
          <w:rFonts w:hint="eastAsia" w:hAnsi="宋体" w:cs="宋体"/>
          <w:color w:val="auto"/>
          <w:sz w:val="24"/>
          <w:lang w:val="en-US" w:eastAsia="zh-CN"/>
        </w:rPr>
        <w:t>相关费用</w:t>
      </w:r>
      <w:r>
        <w:rPr>
          <w:rFonts w:hint="eastAsia" w:ascii="宋体" w:hAnsi="宋体" w:eastAsia="宋体" w:cs="宋体"/>
          <w:color w:val="auto"/>
          <w:sz w:val="24"/>
        </w:rPr>
        <w:t>在领取</w:t>
      </w:r>
      <w:r>
        <w:rPr>
          <w:rFonts w:hint="eastAsia" w:ascii="宋体" w:hAnsi="宋体" w:eastAsia="宋体" w:cs="宋体"/>
          <w:color w:val="auto"/>
          <w:sz w:val="24"/>
          <w:lang w:val="en-US" w:eastAsia="zh-CN"/>
        </w:rPr>
        <w:t>中标</w:t>
      </w:r>
      <w:r>
        <w:rPr>
          <w:rFonts w:hint="eastAsia" w:ascii="宋体" w:hAnsi="宋体" w:eastAsia="宋体" w:cs="宋体"/>
          <w:color w:val="auto"/>
          <w:sz w:val="24"/>
        </w:rPr>
        <w:t xml:space="preserve">通知书时一次性付清。 </w:t>
      </w:r>
    </w:p>
    <w:p w14:paraId="614866D3">
      <w:pPr>
        <w:pStyle w:val="7"/>
        <w:rPr>
          <w:rFonts w:hint="eastAsia"/>
          <w:color w:val="auto"/>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2521"/>
      </w:tblGrid>
      <w:tr w14:paraId="6E4F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14" w:type="dxa"/>
            <w:vAlign w:val="center"/>
          </w:tcPr>
          <w:p w14:paraId="1FD2C92E">
            <w:pPr>
              <w:pStyle w:val="7"/>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中标金额（万元）</w:t>
            </w:r>
          </w:p>
        </w:tc>
        <w:tc>
          <w:tcPr>
            <w:tcW w:w="2521" w:type="dxa"/>
            <w:vAlign w:val="center"/>
          </w:tcPr>
          <w:p w14:paraId="0542166D">
            <w:pPr>
              <w:pStyle w:val="7"/>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服务招标</w:t>
            </w:r>
          </w:p>
        </w:tc>
      </w:tr>
      <w:tr w14:paraId="42BE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814" w:type="dxa"/>
            <w:vAlign w:val="center"/>
          </w:tcPr>
          <w:p w14:paraId="36662E56">
            <w:pPr>
              <w:pStyle w:val="7"/>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100以下</w:t>
            </w:r>
          </w:p>
        </w:tc>
        <w:tc>
          <w:tcPr>
            <w:tcW w:w="2521" w:type="dxa"/>
            <w:vAlign w:val="center"/>
          </w:tcPr>
          <w:p w14:paraId="75937889">
            <w:pPr>
              <w:pStyle w:val="7"/>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1.5%</w:t>
            </w:r>
          </w:p>
        </w:tc>
      </w:tr>
      <w:tr w14:paraId="7704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814" w:type="dxa"/>
            <w:shd w:val="clear" w:color="auto" w:fill="auto"/>
            <w:vAlign w:val="center"/>
          </w:tcPr>
          <w:p w14:paraId="36B71024">
            <w:pPr>
              <w:pStyle w:val="7"/>
              <w:jc w:val="center"/>
              <w:rPr>
                <w:rFonts w:hint="eastAsia" w:ascii="宋体" w:hAnsi="宋体" w:eastAsia="宋体" w:cs="宋体"/>
                <w:color w:val="auto"/>
                <w:kern w:val="0"/>
                <w:sz w:val="24"/>
                <w:szCs w:val="20"/>
                <w:vertAlign w:val="baseline"/>
                <w:lang w:val="en-US" w:eastAsia="zh-CN" w:bidi="ar-SA"/>
              </w:rPr>
            </w:pPr>
            <w:r>
              <w:rPr>
                <w:rFonts w:hint="eastAsia" w:ascii="宋体" w:hAnsi="宋体" w:eastAsia="宋体" w:cs="宋体"/>
                <w:color w:val="auto"/>
                <w:vertAlign w:val="baseline"/>
                <w:lang w:val="en-US" w:eastAsia="zh-CN"/>
              </w:rPr>
              <w:t>100-500</w:t>
            </w:r>
          </w:p>
        </w:tc>
        <w:tc>
          <w:tcPr>
            <w:tcW w:w="2521" w:type="dxa"/>
            <w:shd w:val="clear" w:color="auto" w:fill="auto"/>
            <w:vAlign w:val="center"/>
          </w:tcPr>
          <w:p w14:paraId="1C258DBB">
            <w:pPr>
              <w:pStyle w:val="7"/>
              <w:jc w:val="center"/>
              <w:rPr>
                <w:rFonts w:hint="eastAsia" w:ascii="宋体" w:hAnsi="宋体" w:eastAsia="宋体" w:cs="宋体"/>
                <w:color w:val="auto"/>
                <w:kern w:val="0"/>
                <w:sz w:val="24"/>
                <w:szCs w:val="20"/>
                <w:vertAlign w:val="baseline"/>
                <w:lang w:val="en-US" w:eastAsia="zh-CN" w:bidi="ar-SA"/>
              </w:rPr>
            </w:pPr>
            <w:r>
              <w:rPr>
                <w:rFonts w:hint="eastAsia" w:ascii="宋体" w:hAnsi="宋体" w:eastAsia="宋体" w:cs="宋体"/>
                <w:color w:val="auto"/>
                <w:vertAlign w:val="baseline"/>
                <w:lang w:val="en-US" w:eastAsia="zh-CN"/>
              </w:rPr>
              <w:t>0.8%</w:t>
            </w:r>
          </w:p>
        </w:tc>
      </w:tr>
      <w:tr w14:paraId="1630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335" w:type="dxa"/>
            <w:gridSpan w:val="2"/>
            <w:shd w:val="clear" w:color="auto" w:fill="auto"/>
            <w:vAlign w:val="center"/>
          </w:tcPr>
          <w:p w14:paraId="21D9BAB9">
            <w:pPr>
              <w:pStyle w:val="7"/>
              <w:ind w:firstLine="480" w:firstLineChars="200"/>
              <w:jc w:val="left"/>
              <w:rPr>
                <w:rFonts w:hint="eastAsia" w:ascii="宋体" w:hAnsi="宋体" w:eastAsia="宋体" w:cs="宋体"/>
                <w:color w:val="auto"/>
                <w:vertAlign w:val="baseline"/>
              </w:rPr>
            </w:pPr>
            <w:r>
              <w:rPr>
                <w:rFonts w:hint="eastAsia" w:ascii="宋体" w:hAnsi="宋体" w:eastAsia="宋体" w:cs="宋体"/>
                <w:color w:val="auto"/>
                <w:vertAlign w:val="baseline"/>
                <w:lang w:val="en-US" w:eastAsia="zh-CN"/>
              </w:rPr>
              <w:t>按以上标准进行差额累进计算，以计算出的结果乘以50%计取本项目招标代理费。如计算出的金额低于5000元的，按5000元计取。</w:t>
            </w:r>
          </w:p>
        </w:tc>
      </w:tr>
    </w:tbl>
    <w:p w14:paraId="3066E52B">
      <w:pPr>
        <w:pStyle w:val="7"/>
        <w:rPr>
          <w:rFonts w:hint="eastAsia"/>
        </w:rPr>
      </w:pPr>
    </w:p>
    <w:p w14:paraId="17A00721">
      <w:pPr>
        <w:snapToGrid w:val="0"/>
        <w:spacing w:line="480" w:lineRule="exact"/>
        <w:ind w:firstLine="555"/>
        <w:contextualSpacing/>
        <w:jc w:val="center"/>
        <w:rPr>
          <w:rFonts w:hint="eastAsia" w:ascii="宋体" w:hAnsi="宋体" w:eastAsia="宋体" w:cs="宋体"/>
          <w:sz w:val="28"/>
          <w:szCs w:val="28"/>
          <w:u w:val="single"/>
        </w:rPr>
      </w:pPr>
      <w:r>
        <w:rPr>
          <w:rFonts w:hint="eastAsia" w:ascii="宋体" w:hAnsi="宋体" w:eastAsia="宋体" w:cs="宋体"/>
          <w:u w:val="single"/>
        </w:rPr>
        <w:br w:type="page"/>
      </w:r>
      <w:r>
        <w:rPr>
          <w:rFonts w:hint="eastAsia" w:ascii="宋体" w:hAnsi="宋体" w:eastAsia="宋体" w:cs="宋体"/>
          <w:b/>
          <w:bCs/>
          <w:sz w:val="36"/>
          <w:szCs w:val="36"/>
        </w:rPr>
        <w:t>第三部分  项目需求说明</w:t>
      </w:r>
      <w:bookmarkStart w:id="2" w:name="OLE_LINK4"/>
      <w:bookmarkStart w:id="3" w:name="OLE_LINK3"/>
    </w:p>
    <w:p w14:paraId="09056E08">
      <w:pPr>
        <w:pStyle w:val="16"/>
        <w:snapToGrid w:val="0"/>
        <w:spacing w:line="480" w:lineRule="exact"/>
        <w:ind w:firstLine="482" w:firstLineChars="200"/>
        <w:contextualSpacing/>
        <w:rPr>
          <w:rFonts w:hint="eastAsia" w:ascii="宋体" w:hAnsi="宋体" w:eastAsia="宋体" w:cs="宋体"/>
          <w:sz w:val="24"/>
          <w:szCs w:val="24"/>
        </w:rPr>
      </w:pPr>
      <w:r>
        <w:rPr>
          <w:rFonts w:hint="eastAsia" w:ascii="宋体" w:hAnsi="宋体" w:eastAsia="宋体" w:cs="宋体"/>
          <w:b/>
          <w:sz w:val="24"/>
          <w:szCs w:val="24"/>
          <w:lang w:val="zh-CN"/>
        </w:rPr>
        <w:t>请投标人在制作投标文件时仔细研究项目需求说明。</w:t>
      </w:r>
      <w:r>
        <w:rPr>
          <w:rFonts w:hint="eastAsia" w:ascii="宋体" w:hAnsi="宋体" w:eastAsia="宋体" w:cs="宋体"/>
          <w:sz w:val="24"/>
          <w:szCs w:val="24"/>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w:t>
      </w:r>
      <w:r>
        <w:rPr>
          <w:rFonts w:hint="eastAsia" w:ascii="宋体" w:hAnsi="宋体" w:eastAsia="宋体" w:cs="宋体"/>
          <w:b/>
          <w:bCs/>
          <w:sz w:val="24"/>
          <w:szCs w:val="24"/>
          <w:lang w:val="en-US" w:eastAsia="zh-CN"/>
        </w:rPr>
        <w:t>本项目不接受负偏离，</w:t>
      </w:r>
      <w:r>
        <w:rPr>
          <w:rFonts w:hint="eastAsia" w:ascii="宋体" w:hAnsi="宋体" w:eastAsia="宋体" w:cs="宋体"/>
          <w:b/>
          <w:bCs/>
          <w:sz w:val="24"/>
          <w:szCs w:val="24"/>
          <w:lang w:val="zh-CN"/>
        </w:rPr>
        <w:t>如投标人提供的服务同采购人提出的项目需求说明中的技术、商务要求不同的，必须在《商</w:t>
      </w:r>
      <w:r>
        <w:rPr>
          <w:rFonts w:hint="eastAsia" w:ascii="宋体" w:hAnsi="宋体" w:eastAsia="宋体" w:cs="宋体"/>
          <w:b/>
          <w:bCs/>
          <w:sz w:val="24"/>
          <w:szCs w:val="24"/>
        </w:rPr>
        <w:t>务部分正负偏离表》和《技术部分正负偏离表》上明示，如不明示的视同完全响应</w:t>
      </w:r>
      <w:r>
        <w:rPr>
          <w:rFonts w:hint="eastAsia" w:ascii="宋体" w:hAnsi="宋体" w:eastAsia="宋体" w:cs="宋体"/>
          <w:b/>
          <w:bCs/>
          <w:sz w:val="24"/>
          <w:szCs w:val="24"/>
          <w:lang w:val="zh-CN"/>
        </w:rPr>
        <w:t>。</w:t>
      </w:r>
    </w:p>
    <w:bookmarkEnd w:id="2"/>
    <w:bookmarkEnd w:id="3"/>
    <w:p w14:paraId="1C19F0A4">
      <w:pPr>
        <w:keepNext w:val="0"/>
        <w:keepLines w:val="0"/>
        <w:pageBreakBefore w:val="0"/>
        <w:widowControl w:val="0"/>
        <w:kinsoku/>
        <w:wordWrap/>
        <w:overflowPunct/>
        <w:topLinePunct w:val="0"/>
        <w:autoSpaceDE/>
        <w:autoSpaceDN/>
        <w:bidi w:val="0"/>
        <w:adjustRightInd w:val="0"/>
        <w:snapToGrid/>
        <w:spacing w:line="480" w:lineRule="exact"/>
        <w:ind w:left="0" w:right="0" w:rightChars="0" w:firstLine="482" w:firstLineChars="200"/>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（一）项目概况</w:t>
      </w:r>
    </w:p>
    <w:p w14:paraId="2A3194F4">
      <w:pPr>
        <w:keepNext w:val="0"/>
        <w:keepLines w:val="0"/>
        <w:pageBreakBefore w:val="0"/>
        <w:widowControl w:val="0"/>
        <w:kinsoku/>
        <w:wordWrap/>
        <w:overflowPunct/>
        <w:topLinePunct w:val="0"/>
        <w:autoSpaceDE/>
        <w:autoSpaceDN/>
        <w:bidi w:val="0"/>
        <w:adjustRightInd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南通报业大厦</w:t>
      </w:r>
      <w:r>
        <w:rPr>
          <w:rFonts w:hint="eastAsia" w:ascii="宋体" w:hAnsi="宋体" w:eastAsia="宋体" w:cs="宋体"/>
          <w:sz w:val="24"/>
          <w:szCs w:val="24"/>
          <w:lang w:val="zh-CN"/>
        </w:rPr>
        <w:t>坐落于南通市世纪大道与工农南路的交叉口，是南通文化产业的标志性工程、南通市重点工程项目，将成为南通文化产业发展新平台。项目主楼高120.8米，地上25层，地下1层，建筑面积共6.5万平方米，幕墙面积约</w:t>
      </w:r>
      <w:r>
        <w:rPr>
          <w:rFonts w:hint="eastAsia" w:ascii="宋体" w:hAnsi="宋体" w:eastAsia="宋体" w:cs="宋体"/>
          <w:sz w:val="24"/>
          <w:szCs w:val="24"/>
        </w:rPr>
        <w:t>3.5</w:t>
      </w:r>
      <w:r>
        <w:rPr>
          <w:rFonts w:hint="eastAsia" w:ascii="宋体" w:hAnsi="宋体" w:eastAsia="宋体" w:cs="宋体"/>
          <w:sz w:val="24"/>
          <w:szCs w:val="24"/>
          <w:lang w:val="zh-CN"/>
        </w:rPr>
        <w:t>万平方米，地下机械停车位570辆，三层设计；地面机动车停车位236辆；17层、20-25层为南通日报社办公自用，</w:t>
      </w:r>
      <w:r>
        <w:rPr>
          <w:rFonts w:hint="eastAsia" w:ascii="宋体" w:hAnsi="宋体" w:eastAsia="宋体" w:cs="宋体"/>
          <w:sz w:val="24"/>
          <w:szCs w:val="24"/>
        </w:rPr>
        <w:t>5-16</w:t>
      </w:r>
      <w:r>
        <w:rPr>
          <w:rFonts w:hint="eastAsia" w:ascii="宋体" w:hAnsi="宋体" w:eastAsia="宋体" w:cs="宋体"/>
          <w:sz w:val="24"/>
          <w:szCs w:val="24"/>
          <w:lang w:val="zh-CN"/>
        </w:rPr>
        <w:t>层、18-19层为办公出租，</w:t>
      </w:r>
      <w:r>
        <w:rPr>
          <w:rFonts w:hint="eastAsia" w:ascii="宋体" w:hAnsi="宋体" w:eastAsia="宋体" w:cs="宋体"/>
          <w:sz w:val="24"/>
          <w:szCs w:val="24"/>
        </w:rPr>
        <w:t>4层为食堂，1-3层</w:t>
      </w:r>
      <w:r>
        <w:rPr>
          <w:rFonts w:hint="eastAsia" w:ascii="宋体" w:hAnsi="宋体" w:eastAsia="宋体" w:cs="宋体"/>
          <w:sz w:val="24"/>
          <w:szCs w:val="24"/>
          <w:lang w:val="zh-CN"/>
        </w:rPr>
        <w:t>裙楼为商业出租，共计3个出入口。</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2351"/>
        <w:gridCol w:w="2426"/>
        <w:gridCol w:w="1997"/>
      </w:tblGrid>
      <w:tr w14:paraId="117E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4B2C122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2351" w:type="dxa"/>
            <w:vAlign w:val="center"/>
          </w:tcPr>
          <w:p w14:paraId="74C1673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楼层</w:t>
            </w:r>
          </w:p>
        </w:tc>
        <w:tc>
          <w:tcPr>
            <w:tcW w:w="2426" w:type="dxa"/>
            <w:vAlign w:val="center"/>
          </w:tcPr>
          <w:p w14:paraId="3AA27FC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建筑面积（㎡）</w:t>
            </w:r>
          </w:p>
        </w:tc>
        <w:tc>
          <w:tcPr>
            <w:tcW w:w="1997" w:type="dxa"/>
            <w:vAlign w:val="center"/>
          </w:tcPr>
          <w:p w14:paraId="070CCF6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14:paraId="655B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4146F02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1" w:type="dxa"/>
            <w:vAlign w:val="center"/>
          </w:tcPr>
          <w:p w14:paraId="5977181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地下一层</w:t>
            </w:r>
          </w:p>
        </w:tc>
        <w:tc>
          <w:tcPr>
            <w:tcW w:w="2426" w:type="dxa"/>
            <w:vAlign w:val="center"/>
          </w:tcPr>
          <w:p w14:paraId="48E374E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15080</w:t>
            </w:r>
          </w:p>
        </w:tc>
        <w:tc>
          <w:tcPr>
            <w:tcW w:w="1997" w:type="dxa"/>
            <w:vAlign w:val="center"/>
          </w:tcPr>
          <w:p w14:paraId="5909BB1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2FDC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11275CE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351" w:type="dxa"/>
            <w:vAlign w:val="center"/>
          </w:tcPr>
          <w:p w14:paraId="2E235000">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一层</w:t>
            </w:r>
          </w:p>
        </w:tc>
        <w:tc>
          <w:tcPr>
            <w:tcW w:w="2426" w:type="dxa"/>
            <w:vAlign w:val="center"/>
          </w:tcPr>
          <w:p w14:paraId="1BC0DA2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6157</w:t>
            </w:r>
          </w:p>
        </w:tc>
        <w:tc>
          <w:tcPr>
            <w:tcW w:w="1997" w:type="dxa"/>
            <w:vAlign w:val="center"/>
          </w:tcPr>
          <w:p w14:paraId="507EE9C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3BA0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36894A6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351" w:type="dxa"/>
            <w:vAlign w:val="center"/>
          </w:tcPr>
          <w:p w14:paraId="4BF8E41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二层</w:t>
            </w:r>
          </w:p>
        </w:tc>
        <w:tc>
          <w:tcPr>
            <w:tcW w:w="2426" w:type="dxa"/>
            <w:vAlign w:val="center"/>
          </w:tcPr>
          <w:p w14:paraId="2653B59A">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5610</w:t>
            </w:r>
          </w:p>
        </w:tc>
        <w:tc>
          <w:tcPr>
            <w:tcW w:w="1997" w:type="dxa"/>
            <w:vAlign w:val="center"/>
          </w:tcPr>
          <w:p w14:paraId="746AADF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6F6A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1892A0F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351" w:type="dxa"/>
            <w:vAlign w:val="center"/>
          </w:tcPr>
          <w:p w14:paraId="4C361B2A">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三层</w:t>
            </w:r>
          </w:p>
        </w:tc>
        <w:tc>
          <w:tcPr>
            <w:tcW w:w="2426" w:type="dxa"/>
            <w:vAlign w:val="center"/>
          </w:tcPr>
          <w:p w14:paraId="52BD08A0">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6099</w:t>
            </w:r>
          </w:p>
        </w:tc>
        <w:tc>
          <w:tcPr>
            <w:tcW w:w="1997" w:type="dxa"/>
            <w:vAlign w:val="center"/>
          </w:tcPr>
          <w:p w14:paraId="3900D15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4BEA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76DA5FA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351" w:type="dxa"/>
            <w:vAlign w:val="center"/>
          </w:tcPr>
          <w:p w14:paraId="3294295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四层</w:t>
            </w:r>
          </w:p>
        </w:tc>
        <w:tc>
          <w:tcPr>
            <w:tcW w:w="2426" w:type="dxa"/>
            <w:vAlign w:val="center"/>
          </w:tcPr>
          <w:p w14:paraId="7903A85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1947</w:t>
            </w:r>
          </w:p>
        </w:tc>
        <w:tc>
          <w:tcPr>
            <w:tcW w:w="1997" w:type="dxa"/>
            <w:vAlign w:val="center"/>
          </w:tcPr>
          <w:p w14:paraId="1C5D8CAA">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380F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6C88136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2351" w:type="dxa"/>
            <w:vAlign w:val="center"/>
          </w:tcPr>
          <w:p w14:paraId="3B5E681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五层</w:t>
            </w:r>
          </w:p>
        </w:tc>
        <w:tc>
          <w:tcPr>
            <w:tcW w:w="2426" w:type="dxa"/>
            <w:vAlign w:val="center"/>
          </w:tcPr>
          <w:p w14:paraId="2FCCCB7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1523</w:t>
            </w:r>
          </w:p>
        </w:tc>
        <w:tc>
          <w:tcPr>
            <w:tcW w:w="1997" w:type="dxa"/>
            <w:vAlign w:val="center"/>
          </w:tcPr>
          <w:p w14:paraId="5EA69781">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0AAF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354D008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2351" w:type="dxa"/>
            <w:vAlign w:val="center"/>
          </w:tcPr>
          <w:p w14:paraId="661AB21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六层</w:t>
            </w:r>
          </w:p>
        </w:tc>
        <w:tc>
          <w:tcPr>
            <w:tcW w:w="2426" w:type="dxa"/>
            <w:vAlign w:val="center"/>
          </w:tcPr>
          <w:p w14:paraId="292EA47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1514</w:t>
            </w:r>
          </w:p>
        </w:tc>
        <w:tc>
          <w:tcPr>
            <w:tcW w:w="1997" w:type="dxa"/>
            <w:vAlign w:val="center"/>
          </w:tcPr>
          <w:p w14:paraId="7D679AE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7D3A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096B4D8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2351" w:type="dxa"/>
            <w:vAlign w:val="center"/>
          </w:tcPr>
          <w:p w14:paraId="748953A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七层</w:t>
            </w:r>
          </w:p>
        </w:tc>
        <w:tc>
          <w:tcPr>
            <w:tcW w:w="2426" w:type="dxa"/>
            <w:vAlign w:val="center"/>
          </w:tcPr>
          <w:p w14:paraId="535C4A2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1504</w:t>
            </w:r>
          </w:p>
        </w:tc>
        <w:tc>
          <w:tcPr>
            <w:tcW w:w="1997" w:type="dxa"/>
            <w:vAlign w:val="center"/>
          </w:tcPr>
          <w:p w14:paraId="16956B1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66C4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44DB642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2351" w:type="dxa"/>
            <w:vAlign w:val="center"/>
          </w:tcPr>
          <w:p w14:paraId="2F9DA101">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八层</w:t>
            </w:r>
          </w:p>
        </w:tc>
        <w:tc>
          <w:tcPr>
            <w:tcW w:w="2426" w:type="dxa"/>
            <w:vAlign w:val="center"/>
          </w:tcPr>
          <w:p w14:paraId="4D367AB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1495</w:t>
            </w:r>
          </w:p>
        </w:tc>
        <w:tc>
          <w:tcPr>
            <w:tcW w:w="1997" w:type="dxa"/>
            <w:vAlign w:val="center"/>
          </w:tcPr>
          <w:p w14:paraId="3E0F29D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4106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1F13F6E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2351" w:type="dxa"/>
            <w:vAlign w:val="center"/>
          </w:tcPr>
          <w:p w14:paraId="5BF4AEF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九层</w:t>
            </w:r>
          </w:p>
        </w:tc>
        <w:tc>
          <w:tcPr>
            <w:tcW w:w="2426" w:type="dxa"/>
            <w:vAlign w:val="center"/>
          </w:tcPr>
          <w:p w14:paraId="54E96E3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1488</w:t>
            </w:r>
          </w:p>
        </w:tc>
        <w:tc>
          <w:tcPr>
            <w:tcW w:w="1997" w:type="dxa"/>
            <w:vAlign w:val="center"/>
          </w:tcPr>
          <w:p w14:paraId="1A36BD3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3130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260DC2C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2351" w:type="dxa"/>
            <w:vAlign w:val="center"/>
          </w:tcPr>
          <w:p w14:paraId="78F6FB60">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十层</w:t>
            </w:r>
          </w:p>
        </w:tc>
        <w:tc>
          <w:tcPr>
            <w:tcW w:w="2426" w:type="dxa"/>
            <w:vAlign w:val="center"/>
          </w:tcPr>
          <w:p w14:paraId="361687F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1480</w:t>
            </w:r>
          </w:p>
        </w:tc>
        <w:tc>
          <w:tcPr>
            <w:tcW w:w="1997" w:type="dxa"/>
            <w:vAlign w:val="center"/>
          </w:tcPr>
          <w:p w14:paraId="196ACC6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699A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1FFB6A9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2351" w:type="dxa"/>
            <w:vAlign w:val="center"/>
          </w:tcPr>
          <w:p w14:paraId="0B360A3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十一层</w:t>
            </w:r>
          </w:p>
        </w:tc>
        <w:tc>
          <w:tcPr>
            <w:tcW w:w="2426" w:type="dxa"/>
            <w:vAlign w:val="center"/>
          </w:tcPr>
          <w:p w14:paraId="3332992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1473</w:t>
            </w:r>
          </w:p>
        </w:tc>
        <w:tc>
          <w:tcPr>
            <w:tcW w:w="1997" w:type="dxa"/>
            <w:vAlign w:val="center"/>
          </w:tcPr>
          <w:p w14:paraId="372A375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68BE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5974544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2351" w:type="dxa"/>
            <w:vAlign w:val="center"/>
          </w:tcPr>
          <w:p w14:paraId="5ED2B44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十二层</w:t>
            </w:r>
          </w:p>
        </w:tc>
        <w:tc>
          <w:tcPr>
            <w:tcW w:w="2426" w:type="dxa"/>
            <w:vAlign w:val="center"/>
          </w:tcPr>
          <w:p w14:paraId="545A413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1466</w:t>
            </w:r>
          </w:p>
        </w:tc>
        <w:tc>
          <w:tcPr>
            <w:tcW w:w="1997" w:type="dxa"/>
            <w:vAlign w:val="center"/>
          </w:tcPr>
          <w:p w14:paraId="25848A6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2E79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778571A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2351" w:type="dxa"/>
            <w:vAlign w:val="center"/>
          </w:tcPr>
          <w:p w14:paraId="556580E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十三层</w:t>
            </w:r>
          </w:p>
        </w:tc>
        <w:tc>
          <w:tcPr>
            <w:tcW w:w="2426" w:type="dxa"/>
            <w:vAlign w:val="center"/>
          </w:tcPr>
          <w:p w14:paraId="32104171">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1461</w:t>
            </w:r>
          </w:p>
        </w:tc>
        <w:tc>
          <w:tcPr>
            <w:tcW w:w="1997" w:type="dxa"/>
            <w:vAlign w:val="center"/>
          </w:tcPr>
          <w:p w14:paraId="34AB661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1254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7E901E8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2351" w:type="dxa"/>
            <w:vAlign w:val="center"/>
          </w:tcPr>
          <w:p w14:paraId="79F149A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十四层</w:t>
            </w:r>
          </w:p>
        </w:tc>
        <w:tc>
          <w:tcPr>
            <w:tcW w:w="2426" w:type="dxa"/>
            <w:vAlign w:val="center"/>
          </w:tcPr>
          <w:p w14:paraId="38A3C00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1457</w:t>
            </w:r>
          </w:p>
        </w:tc>
        <w:tc>
          <w:tcPr>
            <w:tcW w:w="1997" w:type="dxa"/>
            <w:vAlign w:val="center"/>
          </w:tcPr>
          <w:p w14:paraId="7D0A61B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38F9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5932A61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2351" w:type="dxa"/>
            <w:vAlign w:val="center"/>
          </w:tcPr>
          <w:p w14:paraId="071BD18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十五层</w:t>
            </w:r>
          </w:p>
        </w:tc>
        <w:tc>
          <w:tcPr>
            <w:tcW w:w="2426" w:type="dxa"/>
            <w:vAlign w:val="center"/>
          </w:tcPr>
          <w:p w14:paraId="5141C87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1452</w:t>
            </w:r>
          </w:p>
        </w:tc>
        <w:tc>
          <w:tcPr>
            <w:tcW w:w="1997" w:type="dxa"/>
            <w:vAlign w:val="center"/>
          </w:tcPr>
          <w:p w14:paraId="63B52FD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6D07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44DDD9B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2351" w:type="dxa"/>
            <w:vAlign w:val="center"/>
          </w:tcPr>
          <w:p w14:paraId="0DF5598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十六层</w:t>
            </w:r>
          </w:p>
        </w:tc>
        <w:tc>
          <w:tcPr>
            <w:tcW w:w="2426" w:type="dxa"/>
            <w:vAlign w:val="center"/>
          </w:tcPr>
          <w:p w14:paraId="187978E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1449</w:t>
            </w:r>
          </w:p>
        </w:tc>
        <w:tc>
          <w:tcPr>
            <w:tcW w:w="1997" w:type="dxa"/>
            <w:vAlign w:val="center"/>
          </w:tcPr>
          <w:p w14:paraId="071FE101">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3344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59BF0A6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2351" w:type="dxa"/>
            <w:vAlign w:val="center"/>
          </w:tcPr>
          <w:p w14:paraId="10FF9BF1">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十七层</w:t>
            </w:r>
          </w:p>
        </w:tc>
        <w:tc>
          <w:tcPr>
            <w:tcW w:w="2426" w:type="dxa"/>
            <w:vAlign w:val="center"/>
          </w:tcPr>
          <w:p w14:paraId="390E23B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1447</w:t>
            </w:r>
          </w:p>
        </w:tc>
        <w:tc>
          <w:tcPr>
            <w:tcW w:w="1997" w:type="dxa"/>
            <w:vAlign w:val="center"/>
          </w:tcPr>
          <w:p w14:paraId="6E7C57E0">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71BC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57D9ADD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2351" w:type="dxa"/>
            <w:vAlign w:val="center"/>
          </w:tcPr>
          <w:p w14:paraId="54EE3E3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十八层</w:t>
            </w:r>
          </w:p>
        </w:tc>
        <w:tc>
          <w:tcPr>
            <w:tcW w:w="2426" w:type="dxa"/>
            <w:vAlign w:val="center"/>
          </w:tcPr>
          <w:p w14:paraId="52D661A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1445</w:t>
            </w:r>
          </w:p>
        </w:tc>
        <w:tc>
          <w:tcPr>
            <w:tcW w:w="1997" w:type="dxa"/>
            <w:vAlign w:val="center"/>
          </w:tcPr>
          <w:p w14:paraId="056E40E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0318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70F652B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2351" w:type="dxa"/>
            <w:vAlign w:val="center"/>
          </w:tcPr>
          <w:p w14:paraId="34D0C3D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十九层</w:t>
            </w:r>
          </w:p>
        </w:tc>
        <w:tc>
          <w:tcPr>
            <w:tcW w:w="2426" w:type="dxa"/>
            <w:vAlign w:val="center"/>
          </w:tcPr>
          <w:p w14:paraId="47F635A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1442</w:t>
            </w:r>
          </w:p>
        </w:tc>
        <w:tc>
          <w:tcPr>
            <w:tcW w:w="1997" w:type="dxa"/>
            <w:vAlign w:val="center"/>
          </w:tcPr>
          <w:p w14:paraId="4B75D92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5C23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64AEA7F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2351" w:type="dxa"/>
            <w:vAlign w:val="center"/>
          </w:tcPr>
          <w:p w14:paraId="1B6E5420">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二十层</w:t>
            </w:r>
          </w:p>
        </w:tc>
        <w:tc>
          <w:tcPr>
            <w:tcW w:w="2426" w:type="dxa"/>
            <w:vAlign w:val="center"/>
          </w:tcPr>
          <w:p w14:paraId="729E0C3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1442</w:t>
            </w:r>
          </w:p>
        </w:tc>
        <w:tc>
          <w:tcPr>
            <w:tcW w:w="1997" w:type="dxa"/>
            <w:vAlign w:val="center"/>
          </w:tcPr>
          <w:p w14:paraId="34487E5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0053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5E7BD3D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2351" w:type="dxa"/>
            <w:vAlign w:val="center"/>
          </w:tcPr>
          <w:p w14:paraId="4F7AEFF1">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二十一层</w:t>
            </w:r>
          </w:p>
        </w:tc>
        <w:tc>
          <w:tcPr>
            <w:tcW w:w="2426" w:type="dxa"/>
            <w:vAlign w:val="center"/>
          </w:tcPr>
          <w:p w14:paraId="3A53CEA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1442</w:t>
            </w:r>
          </w:p>
        </w:tc>
        <w:tc>
          <w:tcPr>
            <w:tcW w:w="1997" w:type="dxa"/>
            <w:vAlign w:val="center"/>
          </w:tcPr>
          <w:p w14:paraId="3C2C08A1">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1F91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2C582B1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2351" w:type="dxa"/>
            <w:vAlign w:val="center"/>
          </w:tcPr>
          <w:p w14:paraId="4D7ABA5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二十二层</w:t>
            </w:r>
          </w:p>
        </w:tc>
        <w:tc>
          <w:tcPr>
            <w:tcW w:w="2426" w:type="dxa"/>
            <w:vAlign w:val="center"/>
          </w:tcPr>
          <w:p w14:paraId="784CB7A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1442</w:t>
            </w:r>
          </w:p>
        </w:tc>
        <w:tc>
          <w:tcPr>
            <w:tcW w:w="1997" w:type="dxa"/>
            <w:vAlign w:val="center"/>
          </w:tcPr>
          <w:p w14:paraId="322DBBF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5878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2E367E7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2351" w:type="dxa"/>
            <w:vAlign w:val="center"/>
          </w:tcPr>
          <w:p w14:paraId="7B9E693A">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二十三层</w:t>
            </w:r>
          </w:p>
        </w:tc>
        <w:tc>
          <w:tcPr>
            <w:tcW w:w="2426" w:type="dxa"/>
            <w:vAlign w:val="center"/>
          </w:tcPr>
          <w:p w14:paraId="0737D9A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1445</w:t>
            </w:r>
          </w:p>
        </w:tc>
        <w:tc>
          <w:tcPr>
            <w:tcW w:w="1997" w:type="dxa"/>
            <w:vAlign w:val="center"/>
          </w:tcPr>
          <w:p w14:paraId="04A5674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3765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4" w:type="dxa"/>
            <w:vAlign w:val="center"/>
          </w:tcPr>
          <w:p w14:paraId="11C7341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c>
          <w:tcPr>
            <w:tcW w:w="2351" w:type="dxa"/>
            <w:vAlign w:val="center"/>
          </w:tcPr>
          <w:p w14:paraId="2226437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二十四层</w:t>
            </w:r>
          </w:p>
        </w:tc>
        <w:tc>
          <w:tcPr>
            <w:tcW w:w="2426" w:type="dxa"/>
            <w:vAlign w:val="center"/>
          </w:tcPr>
          <w:p w14:paraId="30F67E9A">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1031</w:t>
            </w:r>
          </w:p>
        </w:tc>
        <w:tc>
          <w:tcPr>
            <w:tcW w:w="1997" w:type="dxa"/>
            <w:vAlign w:val="center"/>
          </w:tcPr>
          <w:p w14:paraId="7B639C0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r w14:paraId="6BFE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84" w:type="dxa"/>
            <w:vAlign w:val="center"/>
          </w:tcPr>
          <w:p w14:paraId="559DFB6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c>
          <w:tcPr>
            <w:tcW w:w="2351" w:type="dxa"/>
            <w:vAlign w:val="center"/>
          </w:tcPr>
          <w:p w14:paraId="28C3561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二十五层</w:t>
            </w:r>
          </w:p>
        </w:tc>
        <w:tc>
          <w:tcPr>
            <w:tcW w:w="2426" w:type="dxa"/>
            <w:vAlign w:val="center"/>
          </w:tcPr>
          <w:p w14:paraId="68CBAEB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1465</w:t>
            </w:r>
          </w:p>
        </w:tc>
        <w:tc>
          <w:tcPr>
            <w:tcW w:w="1997" w:type="dxa"/>
            <w:vAlign w:val="center"/>
          </w:tcPr>
          <w:p w14:paraId="68FA78F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000000"/>
                <w:sz w:val="24"/>
                <w:szCs w:val="24"/>
              </w:rPr>
            </w:pPr>
          </w:p>
        </w:tc>
      </w:tr>
    </w:tbl>
    <w:p w14:paraId="2916162E">
      <w:pPr>
        <w:keepNext w:val="0"/>
        <w:keepLines w:val="0"/>
        <w:pageBreakBefore w:val="0"/>
        <w:kinsoku/>
        <w:wordWrap/>
        <w:overflowPunct/>
        <w:topLinePunct w:val="0"/>
        <w:bidi w:val="0"/>
        <w:snapToGrid/>
        <w:spacing w:line="480" w:lineRule="exact"/>
        <w:ind w:left="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注：仅供参考，服务委托管理面积以实际测量</w:t>
      </w:r>
      <w:r>
        <w:rPr>
          <w:rFonts w:hint="eastAsia" w:ascii="宋体" w:hAnsi="宋体" w:eastAsia="宋体" w:cs="宋体"/>
          <w:b/>
          <w:bCs/>
          <w:sz w:val="24"/>
          <w:szCs w:val="24"/>
          <w:lang w:eastAsia="zh-CN"/>
        </w:rPr>
        <w:t>为准</w:t>
      </w:r>
      <w:r>
        <w:rPr>
          <w:rFonts w:hint="eastAsia" w:ascii="宋体" w:hAnsi="宋体" w:eastAsia="宋体" w:cs="宋体"/>
          <w:b/>
          <w:bCs/>
          <w:sz w:val="24"/>
          <w:szCs w:val="24"/>
        </w:rPr>
        <w:t>。</w:t>
      </w:r>
    </w:p>
    <w:p w14:paraId="4F5DA014">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（二）物业管理服务范围及要求</w:t>
      </w:r>
    </w:p>
    <w:p w14:paraId="55D2F00A">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1.物业管理服务范围及要求</w:t>
      </w:r>
    </w:p>
    <w:p w14:paraId="184F8222">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安全保卫：区域管理范围内</w:t>
      </w:r>
      <w:r>
        <w:rPr>
          <w:rFonts w:hint="eastAsia" w:ascii="宋体" w:hAnsi="宋体" w:eastAsia="宋体" w:cs="宋体"/>
          <w:sz w:val="24"/>
          <w:szCs w:val="24"/>
          <w:lang w:val="zh-CN"/>
        </w:rPr>
        <w:t>全天候机械车位管理、安全保卫、秩序维护、应急处置等工作</w:t>
      </w:r>
      <w:r>
        <w:rPr>
          <w:rFonts w:hint="eastAsia" w:ascii="宋体" w:hAnsi="宋体" w:eastAsia="宋体" w:cs="宋体"/>
          <w:sz w:val="24"/>
          <w:szCs w:val="24"/>
        </w:rPr>
        <w:t>。</w:t>
      </w:r>
    </w:p>
    <w:p w14:paraId="3D40054E">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工程维修服务：项目区域内</w:t>
      </w:r>
      <w:r>
        <w:rPr>
          <w:rFonts w:hint="eastAsia" w:ascii="宋体" w:hAnsi="宋体" w:eastAsia="宋体" w:cs="宋体"/>
          <w:sz w:val="24"/>
          <w:szCs w:val="24"/>
          <w:lang w:val="zh-CN"/>
        </w:rPr>
        <w:t>强电、弱电、空调、电梯、供水、消防等所有设施设备的日常管理、配合</w:t>
      </w:r>
      <w:r>
        <w:rPr>
          <w:rFonts w:hint="eastAsia" w:ascii="宋体" w:hAnsi="宋体" w:eastAsia="宋体" w:cs="宋体"/>
          <w:sz w:val="24"/>
          <w:szCs w:val="24"/>
          <w:lang w:eastAsia="zh-CN"/>
        </w:rPr>
        <w:t>采购人</w:t>
      </w:r>
      <w:r>
        <w:rPr>
          <w:rFonts w:hint="eastAsia" w:ascii="宋体" w:hAnsi="宋体" w:eastAsia="宋体" w:cs="宋体"/>
          <w:sz w:val="24"/>
          <w:szCs w:val="24"/>
          <w:lang w:val="zh-CN"/>
        </w:rPr>
        <w:t>的维保单位做好维护保养，项目公共区域零星维修，以及做好高压值班工作。</w:t>
      </w:r>
    </w:p>
    <w:p w14:paraId="5C184897">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会务服务：报社内部使用区域内</w:t>
      </w:r>
      <w:r>
        <w:rPr>
          <w:rFonts w:hint="eastAsia" w:ascii="宋体" w:hAnsi="宋体" w:eastAsia="宋体" w:cs="宋体"/>
          <w:sz w:val="24"/>
          <w:szCs w:val="24"/>
          <w:lang w:val="zh-CN"/>
        </w:rPr>
        <w:t>会务及日常接待等综合性客户服务，重要会议及各种活动的服务工作，前台接待指引刷卡服务。</w:t>
      </w:r>
    </w:p>
    <w:p w14:paraId="2AA5BF18">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（4）环境保洁及绿化：根据</w:t>
      </w:r>
      <w:r>
        <w:rPr>
          <w:rFonts w:hint="eastAsia" w:ascii="宋体" w:hAnsi="宋体" w:eastAsia="宋体" w:cs="宋体"/>
          <w:sz w:val="24"/>
          <w:szCs w:val="24"/>
          <w:lang w:eastAsia="zh-CN"/>
        </w:rPr>
        <w:t>采购人</w:t>
      </w:r>
      <w:r>
        <w:rPr>
          <w:rFonts w:hint="eastAsia" w:ascii="宋体" w:hAnsi="宋体" w:eastAsia="宋体" w:cs="宋体"/>
          <w:sz w:val="24"/>
          <w:szCs w:val="24"/>
          <w:lang w:val="zh-CN"/>
        </w:rPr>
        <w:t>实际要求，对报社整体区域及设施提供综合保洁服务，部分楼层办公室室内保洁服务，并完成</w:t>
      </w:r>
      <w:r>
        <w:rPr>
          <w:rFonts w:hint="eastAsia" w:ascii="宋体" w:hAnsi="宋体" w:eastAsia="宋体" w:cs="宋体"/>
          <w:sz w:val="24"/>
          <w:szCs w:val="24"/>
          <w:lang w:eastAsia="zh-CN"/>
        </w:rPr>
        <w:t>采购人</w:t>
      </w:r>
      <w:r>
        <w:rPr>
          <w:rFonts w:hint="eastAsia" w:ascii="宋体" w:hAnsi="宋体" w:eastAsia="宋体" w:cs="宋体"/>
          <w:sz w:val="24"/>
          <w:szCs w:val="24"/>
          <w:lang w:val="zh-CN"/>
        </w:rPr>
        <w:t>布置的突击任务及重大活动时的清洁服务工作；做好服务区域内的绿化养护工作。</w:t>
      </w:r>
    </w:p>
    <w:p w14:paraId="50C81EA0">
      <w:pPr>
        <w:pStyle w:val="7"/>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zh-CN" w:eastAsia="zh-CN" w:bidi="ar-SA"/>
        </w:rPr>
        <w:t>垃圾清运、幕墙清洗、管道疏通、绿化租摆及四害消杀服务项目。</w:t>
      </w:r>
    </w:p>
    <w:p w14:paraId="33A0C753">
      <w:pPr>
        <w:pStyle w:val="2"/>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bookmarkStart w:id="4" w:name="_Hlk227844652"/>
      <w:r>
        <w:rPr>
          <w:rFonts w:hint="eastAsia" w:ascii="宋体" w:hAnsi="宋体" w:eastAsia="宋体" w:cs="宋体"/>
          <w:sz w:val="24"/>
          <w:szCs w:val="24"/>
        </w:rPr>
        <w:t>提供以上服务总人数不得低于5</w:t>
      </w:r>
      <w:r>
        <w:rPr>
          <w:rFonts w:hint="eastAsia" w:ascii="宋体" w:hAnsi="宋体" w:eastAsia="宋体" w:cs="宋体"/>
          <w:sz w:val="24"/>
          <w:szCs w:val="24"/>
          <w:lang w:val="en-US" w:eastAsia="zh-CN"/>
        </w:rPr>
        <w:t>5</w:t>
      </w:r>
      <w:r>
        <w:rPr>
          <w:rFonts w:hint="eastAsia" w:ascii="宋体" w:hAnsi="宋体" w:eastAsia="宋体" w:cs="宋体"/>
          <w:sz w:val="24"/>
          <w:szCs w:val="24"/>
        </w:rPr>
        <w:t>人：项目负责人1人，保安</w:t>
      </w:r>
      <w:r>
        <w:rPr>
          <w:rFonts w:hint="eastAsia" w:ascii="宋体" w:hAnsi="宋体" w:eastAsia="宋体" w:cs="宋体"/>
          <w:sz w:val="24"/>
          <w:szCs w:val="24"/>
          <w:lang w:val="en-US" w:eastAsia="zh-CN"/>
        </w:rPr>
        <w:t>25</w:t>
      </w:r>
      <w:r>
        <w:rPr>
          <w:rFonts w:hint="eastAsia" w:ascii="宋体" w:hAnsi="宋体" w:eastAsia="宋体" w:cs="宋体"/>
          <w:sz w:val="24"/>
          <w:szCs w:val="24"/>
        </w:rPr>
        <w:t>人，工程人员11人，会务3人，保洁1</w:t>
      </w:r>
      <w:r>
        <w:rPr>
          <w:rFonts w:hint="eastAsia" w:ascii="宋体" w:hAnsi="宋体" w:eastAsia="宋体" w:cs="宋体"/>
          <w:sz w:val="24"/>
          <w:szCs w:val="24"/>
          <w:lang w:val="en-US" w:eastAsia="zh-CN"/>
        </w:rPr>
        <w:t>5</w:t>
      </w:r>
      <w:r>
        <w:rPr>
          <w:rFonts w:hint="eastAsia" w:ascii="宋体" w:hAnsi="宋体" w:eastAsia="宋体" w:cs="宋体"/>
          <w:sz w:val="24"/>
          <w:szCs w:val="24"/>
        </w:rPr>
        <w:t>人</w:t>
      </w:r>
      <w:r>
        <w:rPr>
          <w:rFonts w:hint="eastAsia" w:ascii="宋体" w:hAnsi="宋体" w:eastAsia="宋体" w:cs="宋体"/>
          <w:b/>
          <w:bCs/>
          <w:sz w:val="24"/>
          <w:szCs w:val="24"/>
        </w:rPr>
        <w:t>。</w:t>
      </w:r>
    </w:p>
    <w:bookmarkEnd w:id="4"/>
    <w:tbl>
      <w:tblPr>
        <w:tblStyle w:val="13"/>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533"/>
        <w:gridCol w:w="4528"/>
      </w:tblGrid>
      <w:tr w14:paraId="728F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restart"/>
            <w:vAlign w:val="center"/>
          </w:tcPr>
          <w:p w14:paraId="3A0B793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会务</w:t>
            </w:r>
          </w:p>
        </w:tc>
        <w:tc>
          <w:tcPr>
            <w:tcW w:w="2533" w:type="dxa"/>
            <w:vAlign w:val="center"/>
          </w:tcPr>
          <w:p w14:paraId="653535E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大专及以上学历</w:t>
            </w:r>
          </w:p>
        </w:tc>
        <w:tc>
          <w:tcPr>
            <w:tcW w:w="4528" w:type="dxa"/>
            <w:vAlign w:val="center"/>
          </w:tcPr>
          <w:p w14:paraId="456298D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具备二年及以上相关工作经验</w:t>
            </w:r>
          </w:p>
        </w:tc>
      </w:tr>
      <w:tr w14:paraId="30E6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66" w:type="dxa"/>
            <w:vMerge w:val="continue"/>
            <w:vAlign w:val="center"/>
          </w:tcPr>
          <w:p w14:paraId="0063062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p>
        </w:tc>
        <w:tc>
          <w:tcPr>
            <w:tcW w:w="7061" w:type="dxa"/>
            <w:gridSpan w:val="2"/>
            <w:vAlign w:val="center"/>
          </w:tcPr>
          <w:p w14:paraId="299CF2D4">
            <w:pPr>
              <w:pStyle w:val="21"/>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身体健康，身高1.65米以上，相貌端正，口齿清晰。</w:t>
            </w:r>
          </w:p>
          <w:p w14:paraId="71F075DC">
            <w:pPr>
              <w:pStyle w:val="21"/>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处事沉稳、灵活，细致周到，上岗前接受服务礼仪、会议服务规范培训。</w:t>
            </w:r>
          </w:p>
        </w:tc>
      </w:tr>
      <w:tr w14:paraId="360D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restart"/>
            <w:vAlign w:val="center"/>
          </w:tcPr>
          <w:p w14:paraId="15263C2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保安</w:t>
            </w:r>
          </w:p>
          <w:p w14:paraId="76DEA85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（含秩序维护）</w:t>
            </w:r>
          </w:p>
        </w:tc>
        <w:tc>
          <w:tcPr>
            <w:tcW w:w="2533" w:type="dxa"/>
            <w:vAlign w:val="center"/>
          </w:tcPr>
          <w:p w14:paraId="56ECFB5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高中以上学历</w:t>
            </w:r>
          </w:p>
        </w:tc>
        <w:tc>
          <w:tcPr>
            <w:tcW w:w="4528" w:type="dxa"/>
            <w:vAlign w:val="center"/>
          </w:tcPr>
          <w:p w14:paraId="5C72AAB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具备三年及以上相关工作经验</w:t>
            </w:r>
          </w:p>
        </w:tc>
      </w:tr>
      <w:tr w14:paraId="0812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66" w:type="dxa"/>
            <w:vMerge w:val="continue"/>
            <w:vAlign w:val="center"/>
          </w:tcPr>
          <w:p w14:paraId="312DB9B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p>
        </w:tc>
        <w:tc>
          <w:tcPr>
            <w:tcW w:w="7061" w:type="dxa"/>
            <w:gridSpan w:val="2"/>
            <w:vAlign w:val="center"/>
          </w:tcPr>
          <w:p w14:paraId="3287A52C">
            <w:pPr>
              <w:pStyle w:val="21"/>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保安人员，身高1.70及以上，退伍军人优先。</w:t>
            </w:r>
          </w:p>
          <w:p w14:paraId="4495E136">
            <w:pPr>
              <w:pStyle w:val="21"/>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持保安员证，年龄原则上60周岁以下。</w:t>
            </w:r>
            <w:r>
              <w:rPr>
                <w:rFonts w:hint="eastAsia" w:hAnsi="宋体" w:cs="宋体"/>
                <w:color w:val="auto"/>
                <w:kern w:val="0"/>
                <w:sz w:val="24"/>
                <w:szCs w:val="24"/>
                <w:lang w:val="en-US" w:eastAsia="zh-CN"/>
              </w:rPr>
              <w:t>平均年龄不高于55周岁。</w:t>
            </w:r>
          </w:p>
          <w:p w14:paraId="3AE67357">
            <w:pPr>
              <w:pStyle w:val="21"/>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消控值班人员6人，具备</w:t>
            </w:r>
            <w:r>
              <w:rPr>
                <w:rFonts w:hint="eastAsia" w:hAnsi="宋体" w:cs="宋体"/>
                <w:color w:val="auto"/>
                <w:sz w:val="24"/>
                <w:szCs w:val="24"/>
                <w:lang w:eastAsia="zh-CN"/>
              </w:rPr>
              <w:t>消</w:t>
            </w:r>
            <w:r>
              <w:rPr>
                <w:rFonts w:hint="eastAsia" w:ascii="宋体" w:hAnsi="宋体" w:eastAsia="宋体" w:cs="宋体"/>
                <w:color w:val="auto"/>
                <w:sz w:val="24"/>
                <w:szCs w:val="24"/>
              </w:rPr>
              <w:t>监控上岗证，熟悉</w:t>
            </w:r>
            <w:r>
              <w:rPr>
                <w:rFonts w:hint="eastAsia" w:ascii="宋体" w:hAnsi="宋体" w:eastAsia="宋体" w:cs="宋体"/>
                <w:color w:val="auto"/>
                <w:sz w:val="24"/>
                <w:szCs w:val="24"/>
                <w:lang w:eastAsia="zh-CN"/>
              </w:rPr>
              <w:t>消防</w:t>
            </w:r>
            <w:r>
              <w:rPr>
                <w:rFonts w:hint="eastAsia" w:ascii="宋体" w:hAnsi="宋体" w:eastAsia="宋体" w:cs="宋体"/>
                <w:color w:val="auto"/>
                <w:sz w:val="24"/>
                <w:szCs w:val="24"/>
              </w:rPr>
              <w:t>监控设备操作。</w:t>
            </w:r>
          </w:p>
          <w:p w14:paraId="4865E514">
            <w:pPr>
              <w:pStyle w:val="21"/>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形象良好，身体健康、作风正派，会说普通话，具有一定的执行力和良好的服务意识。</w:t>
            </w:r>
          </w:p>
        </w:tc>
      </w:tr>
      <w:tr w14:paraId="066E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66" w:type="dxa"/>
            <w:vMerge w:val="restart"/>
            <w:vAlign w:val="center"/>
          </w:tcPr>
          <w:p w14:paraId="37179F9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工程人员</w:t>
            </w:r>
          </w:p>
          <w:p w14:paraId="2053012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（含维修、配电间值班人员等）</w:t>
            </w:r>
          </w:p>
        </w:tc>
        <w:tc>
          <w:tcPr>
            <w:tcW w:w="2533" w:type="dxa"/>
            <w:vAlign w:val="center"/>
          </w:tcPr>
          <w:p w14:paraId="2B6135E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中专及以上学历</w:t>
            </w:r>
          </w:p>
        </w:tc>
        <w:tc>
          <w:tcPr>
            <w:tcW w:w="4528" w:type="dxa"/>
            <w:vAlign w:val="center"/>
          </w:tcPr>
          <w:p w14:paraId="4B5E945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kern w:val="0"/>
                <w:sz w:val="24"/>
                <w:szCs w:val="24"/>
              </w:rPr>
              <w:t>具备二年及以上</w:t>
            </w:r>
            <w:r>
              <w:rPr>
                <w:rFonts w:hint="eastAsia" w:ascii="宋体" w:hAnsi="宋体" w:eastAsia="宋体" w:cs="宋体"/>
                <w:kern w:val="0"/>
                <w:sz w:val="24"/>
                <w:szCs w:val="24"/>
                <w:lang w:eastAsia="zh-CN"/>
              </w:rPr>
              <w:t>相关工作</w:t>
            </w:r>
            <w:r>
              <w:rPr>
                <w:rFonts w:hint="eastAsia" w:ascii="宋体" w:hAnsi="宋体" w:eastAsia="宋体" w:cs="宋体"/>
                <w:kern w:val="0"/>
                <w:sz w:val="24"/>
                <w:szCs w:val="24"/>
              </w:rPr>
              <w:t>经验</w:t>
            </w:r>
          </w:p>
        </w:tc>
      </w:tr>
      <w:tr w14:paraId="69F0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continue"/>
            <w:vAlign w:val="center"/>
          </w:tcPr>
          <w:p w14:paraId="66BE34BA">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p>
        </w:tc>
        <w:tc>
          <w:tcPr>
            <w:tcW w:w="7061" w:type="dxa"/>
            <w:gridSpan w:val="2"/>
            <w:vAlign w:val="center"/>
          </w:tcPr>
          <w:p w14:paraId="3789D310">
            <w:pPr>
              <w:pStyle w:val="21"/>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具备电工上岗证，具有</w:t>
            </w:r>
            <w:r>
              <w:rPr>
                <w:rFonts w:hint="eastAsia" w:ascii="宋体" w:hAnsi="宋体" w:eastAsia="宋体" w:cs="宋体"/>
                <w:sz w:val="24"/>
                <w:szCs w:val="24"/>
                <w:lang w:eastAsia="zh-CN"/>
              </w:rPr>
              <w:t>一定的</w:t>
            </w:r>
            <w:r>
              <w:rPr>
                <w:rFonts w:hint="eastAsia" w:ascii="宋体" w:hAnsi="宋体" w:eastAsia="宋体" w:cs="宋体"/>
                <w:sz w:val="24"/>
                <w:szCs w:val="24"/>
              </w:rPr>
              <w:t>维修能力；</w:t>
            </w:r>
          </w:p>
          <w:p w14:paraId="04A37A00">
            <w:pPr>
              <w:pStyle w:val="21"/>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身体健康，形象端正，会说普通话，具备沟通、协调能力和团队意识。</w:t>
            </w:r>
          </w:p>
          <w:p w14:paraId="29F9A9B3">
            <w:pPr>
              <w:pStyle w:val="21"/>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值班人员责任意识强，能处理应急情况。</w:t>
            </w:r>
          </w:p>
        </w:tc>
      </w:tr>
      <w:tr w14:paraId="10EC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66" w:type="dxa"/>
            <w:vMerge w:val="restart"/>
            <w:vAlign w:val="center"/>
          </w:tcPr>
          <w:p w14:paraId="377A7F6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保洁</w:t>
            </w:r>
          </w:p>
        </w:tc>
        <w:tc>
          <w:tcPr>
            <w:tcW w:w="2533" w:type="dxa"/>
            <w:vAlign w:val="center"/>
          </w:tcPr>
          <w:p w14:paraId="7175B7E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初中及以上学历</w:t>
            </w:r>
          </w:p>
        </w:tc>
        <w:tc>
          <w:tcPr>
            <w:tcW w:w="4528" w:type="dxa"/>
            <w:vAlign w:val="center"/>
          </w:tcPr>
          <w:p w14:paraId="4C1D08E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具备三年及以上相关工作经验</w:t>
            </w:r>
          </w:p>
        </w:tc>
      </w:tr>
      <w:tr w14:paraId="0027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continue"/>
            <w:vAlign w:val="center"/>
          </w:tcPr>
          <w:p w14:paraId="61F3B0B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sz w:val="24"/>
                <w:szCs w:val="24"/>
              </w:rPr>
            </w:pPr>
          </w:p>
        </w:tc>
        <w:tc>
          <w:tcPr>
            <w:tcW w:w="7061" w:type="dxa"/>
            <w:gridSpan w:val="2"/>
            <w:vAlign w:val="center"/>
          </w:tcPr>
          <w:p w14:paraId="6230CA55">
            <w:pPr>
              <w:pStyle w:val="21"/>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身体健康能吃苦耐劳，热爱本职工作。</w:t>
            </w:r>
          </w:p>
          <w:p w14:paraId="697E7CD0">
            <w:pPr>
              <w:pStyle w:val="21"/>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年龄原则上60周岁以下，60周岁以上人员比例不得高于该队伍总人数的30%，且最高不得超过65周岁。</w:t>
            </w:r>
          </w:p>
          <w:p w14:paraId="5CCEAF4C">
            <w:pPr>
              <w:pStyle w:val="21"/>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技工熟练掌握清洁机械设备使用与维护技能，热爱本职工作。</w:t>
            </w:r>
          </w:p>
        </w:tc>
      </w:tr>
    </w:tbl>
    <w:p w14:paraId="15295E49">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2.物业管理要求</w:t>
      </w:r>
    </w:p>
    <w:p w14:paraId="6F12CDD1">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中标供应商需</w:t>
      </w:r>
      <w:r>
        <w:rPr>
          <w:rFonts w:hint="eastAsia" w:ascii="宋体" w:hAnsi="宋体" w:eastAsia="宋体" w:cs="宋体"/>
          <w:sz w:val="24"/>
          <w:szCs w:val="24"/>
        </w:rPr>
        <w:t>根据区域分布</w:t>
      </w:r>
      <w:r>
        <w:rPr>
          <w:rFonts w:hint="eastAsia" w:ascii="宋体" w:hAnsi="宋体" w:eastAsia="宋体" w:cs="宋体"/>
          <w:sz w:val="24"/>
          <w:szCs w:val="24"/>
          <w:lang w:val="zh-CN"/>
        </w:rPr>
        <w:t>提供高品质</w:t>
      </w:r>
      <w:r>
        <w:rPr>
          <w:rFonts w:hint="eastAsia" w:ascii="宋体" w:hAnsi="宋体" w:eastAsia="宋体" w:cs="宋体"/>
          <w:sz w:val="24"/>
          <w:szCs w:val="24"/>
        </w:rPr>
        <w:t>环境</w:t>
      </w:r>
      <w:r>
        <w:rPr>
          <w:rFonts w:hint="eastAsia" w:ascii="宋体" w:hAnsi="宋体" w:eastAsia="宋体" w:cs="宋体"/>
          <w:sz w:val="24"/>
          <w:szCs w:val="24"/>
          <w:lang w:val="zh-CN"/>
        </w:rPr>
        <w:t>保洁、绿化养护、</w:t>
      </w:r>
      <w:r>
        <w:rPr>
          <w:rFonts w:hint="eastAsia" w:ascii="宋体" w:hAnsi="宋体" w:eastAsia="宋体" w:cs="宋体"/>
          <w:sz w:val="24"/>
          <w:szCs w:val="24"/>
        </w:rPr>
        <w:t>会务服务</w:t>
      </w:r>
      <w:r>
        <w:rPr>
          <w:rFonts w:hint="eastAsia" w:ascii="宋体" w:hAnsi="宋体" w:eastAsia="宋体" w:cs="宋体"/>
          <w:sz w:val="24"/>
          <w:szCs w:val="24"/>
          <w:lang w:val="zh-CN"/>
        </w:rPr>
        <w:t>、设施设备管理、零星维修、</w:t>
      </w:r>
      <w:r>
        <w:rPr>
          <w:rFonts w:hint="eastAsia" w:ascii="宋体" w:hAnsi="宋体" w:eastAsia="宋体" w:cs="宋体"/>
          <w:sz w:val="24"/>
          <w:szCs w:val="24"/>
        </w:rPr>
        <w:t>安全保卫</w:t>
      </w:r>
      <w:r>
        <w:rPr>
          <w:rFonts w:hint="eastAsia" w:ascii="宋体" w:hAnsi="宋体" w:eastAsia="宋体" w:cs="宋体"/>
          <w:sz w:val="24"/>
          <w:szCs w:val="24"/>
          <w:lang w:val="zh-CN"/>
        </w:rPr>
        <w:t>等全方位物业管理服务。能满足</w:t>
      </w:r>
      <w:r>
        <w:rPr>
          <w:rFonts w:hint="eastAsia" w:ascii="宋体" w:hAnsi="宋体" w:eastAsia="宋体" w:cs="宋体"/>
          <w:sz w:val="24"/>
          <w:szCs w:val="24"/>
        </w:rPr>
        <w:t>采购人</w:t>
      </w:r>
      <w:r>
        <w:rPr>
          <w:rFonts w:hint="eastAsia" w:ascii="宋体" w:hAnsi="宋体" w:eastAsia="宋体" w:cs="宋体"/>
          <w:sz w:val="24"/>
          <w:szCs w:val="24"/>
          <w:lang w:val="zh-CN"/>
        </w:rPr>
        <w:t>综合性物业管理服务的整体要求，确保项目公共秩序和环境优美。能根据</w:t>
      </w:r>
      <w:r>
        <w:rPr>
          <w:rFonts w:hint="eastAsia" w:ascii="宋体" w:hAnsi="宋体" w:eastAsia="宋体" w:cs="宋体"/>
          <w:sz w:val="24"/>
          <w:szCs w:val="24"/>
          <w:lang w:eastAsia="zh-CN"/>
        </w:rPr>
        <w:t>采购人</w:t>
      </w:r>
      <w:r>
        <w:rPr>
          <w:rFonts w:hint="eastAsia" w:ascii="宋体" w:hAnsi="宋体" w:eastAsia="宋体" w:cs="宋体"/>
          <w:sz w:val="24"/>
          <w:szCs w:val="24"/>
          <w:lang w:val="zh-CN"/>
        </w:rPr>
        <w:t>对不同楼宇、楼层的管理需求，做到统分结合、统筹管理，确保达到</w:t>
      </w:r>
      <w:r>
        <w:rPr>
          <w:rFonts w:hint="eastAsia" w:ascii="宋体" w:hAnsi="宋体" w:eastAsia="宋体" w:cs="宋体"/>
          <w:sz w:val="24"/>
          <w:szCs w:val="24"/>
          <w:lang w:eastAsia="zh-CN"/>
        </w:rPr>
        <w:t>采购人</w:t>
      </w:r>
      <w:r>
        <w:rPr>
          <w:rFonts w:hint="eastAsia" w:ascii="宋体" w:hAnsi="宋体" w:eastAsia="宋体" w:cs="宋体"/>
          <w:sz w:val="24"/>
          <w:szCs w:val="24"/>
          <w:lang w:val="zh-CN"/>
        </w:rPr>
        <w:t>需求。</w:t>
      </w:r>
    </w:p>
    <w:p w14:paraId="3F6EB515">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（三）各项服务主要内容和质量标准</w:t>
      </w:r>
    </w:p>
    <w:p w14:paraId="1525B0BC">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1、项目</w:t>
      </w:r>
      <w:r>
        <w:rPr>
          <w:rFonts w:hint="eastAsia" w:ascii="宋体" w:hAnsi="宋体" w:eastAsia="宋体" w:cs="宋体"/>
          <w:b/>
          <w:bCs/>
          <w:sz w:val="24"/>
          <w:szCs w:val="24"/>
        </w:rPr>
        <w:t>负责人</w:t>
      </w:r>
      <w:r>
        <w:rPr>
          <w:rFonts w:hint="eastAsia" w:ascii="宋体" w:hAnsi="宋体" w:eastAsia="宋体" w:cs="宋体"/>
          <w:b/>
          <w:bCs/>
          <w:sz w:val="24"/>
          <w:szCs w:val="24"/>
          <w:lang w:val="zh-CN"/>
        </w:rPr>
        <w:t>：</w:t>
      </w:r>
    </w:p>
    <w:p w14:paraId="61F9E86C">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全面</w:t>
      </w:r>
      <w:r>
        <w:rPr>
          <w:rFonts w:hint="eastAsia" w:ascii="宋体" w:hAnsi="宋体" w:eastAsia="宋体" w:cs="宋体"/>
          <w:sz w:val="24"/>
          <w:szCs w:val="24"/>
          <w:lang w:val="zh-CN"/>
        </w:rPr>
        <w:t>统筹、负责整体项目管理与协调工作。</w:t>
      </w:r>
    </w:p>
    <w:p w14:paraId="4B56660E">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2、环境保洁（含绿化养护）：</w:t>
      </w:r>
    </w:p>
    <w:p w14:paraId="4C95F35D">
      <w:pPr>
        <w:pStyle w:val="7"/>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kern w:val="2"/>
          <w:sz w:val="24"/>
          <w:szCs w:val="24"/>
        </w:rPr>
      </w:pPr>
      <w:r>
        <w:rPr>
          <w:rStyle w:val="22"/>
          <w:rFonts w:hint="eastAsia" w:ascii="宋体" w:hAnsi="宋体" w:eastAsia="宋体" w:cs="宋体"/>
          <w:kern w:val="2"/>
          <w:sz w:val="24"/>
          <w:szCs w:val="24"/>
        </w:rPr>
        <w:t>保洁主管负责服务范围内环境保洁以及绿化养护，做好日常清洁服务与定期计划保洁服务等。做好保洁绿化人员协调与个人防护工作，完成上级交办的其他保洁工作。</w:t>
      </w:r>
    </w:p>
    <w:p w14:paraId="2FA60D2E">
      <w:pPr>
        <w:pStyle w:val="7"/>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kern w:val="2"/>
          <w:sz w:val="24"/>
          <w:szCs w:val="24"/>
        </w:rPr>
      </w:pPr>
      <w:r>
        <w:rPr>
          <w:rStyle w:val="22"/>
          <w:rFonts w:hint="eastAsia" w:ascii="宋体" w:hAnsi="宋体" w:eastAsia="宋体" w:cs="宋体"/>
          <w:kern w:val="2"/>
          <w:sz w:val="24"/>
          <w:szCs w:val="24"/>
        </w:rPr>
        <w:t>2.1主要内容：</w:t>
      </w:r>
    </w:p>
    <w:p w14:paraId="105461C0">
      <w:pPr>
        <w:pStyle w:val="7"/>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kern w:val="2"/>
          <w:sz w:val="24"/>
          <w:szCs w:val="24"/>
        </w:rPr>
      </w:pPr>
      <w:r>
        <w:rPr>
          <w:rStyle w:val="22"/>
          <w:rFonts w:hint="eastAsia" w:ascii="宋体" w:hAnsi="宋体" w:eastAsia="宋体" w:cs="宋体"/>
          <w:kern w:val="2"/>
          <w:sz w:val="24"/>
          <w:szCs w:val="24"/>
        </w:rPr>
        <w:t>1）项目保洁范围包括大楼内1-26F公共空间（大厅、走廊、卫生间、电梯厅、楼梯间、卫生间、风机房、管道井等）、会议室、接待室、活动室、淋浴房、健身中心等，其中7-14F，19F的门禁内区域等清洁不在服务范围内。</w:t>
      </w:r>
    </w:p>
    <w:p w14:paraId="1036B388">
      <w:pPr>
        <w:pStyle w:val="7"/>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kern w:val="2"/>
          <w:sz w:val="24"/>
          <w:szCs w:val="24"/>
        </w:rPr>
      </w:pPr>
      <w:r>
        <w:rPr>
          <w:rStyle w:val="22"/>
          <w:rFonts w:hint="eastAsia" w:ascii="宋体" w:hAnsi="宋体" w:eastAsia="宋体" w:cs="宋体"/>
          <w:kern w:val="2"/>
          <w:sz w:val="24"/>
          <w:szCs w:val="24"/>
        </w:rPr>
        <w:t>2）保洁范围包括17、18、21、22层等区域演播厅、活动室、部分办公室等室内保洁服务，25层全部办公室及会议室等室内保洁服务，以及大厦内电梯轿厢卫生清洁。</w:t>
      </w:r>
    </w:p>
    <w:p w14:paraId="1D922566">
      <w:pPr>
        <w:keepNext w:val="0"/>
        <w:keepLines w:val="0"/>
        <w:pageBreakBefore w:val="0"/>
        <w:kinsoku/>
        <w:wordWrap/>
        <w:overflowPunct/>
        <w:topLinePunct w:val="0"/>
        <w:bidi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3）包含地下车库公共区域及护栏等。包含室外景观鱼池，地面道路、景观带、停车场、垃圾房以及附设建筑等的保洁；包含主楼楼顶、裙楼楼顶等保洁服务；包含设施设备机房等卫生清洁服务。</w:t>
      </w:r>
    </w:p>
    <w:p w14:paraId="0AB18E5A">
      <w:pPr>
        <w:keepNext w:val="0"/>
        <w:keepLines w:val="0"/>
        <w:pageBreakBefore w:val="0"/>
        <w:kinsoku/>
        <w:wordWrap/>
        <w:overflowPunct/>
        <w:topLinePunct w:val="0"/>
        <w:bidi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4）每日负责生活垃圾、餐厨垃圾的清洁，做好地库油水分离器的清洁。</w:t>
      </w:r>
    </w:p>
    <w:p w14:paraId="58AED36F">
      <w:pPr>
        <w:keepNext w:val="0"/>
        <w:keepLines w:val="0"/>
        <w:pageBreakBefore w:val="0"/>
        <w:kinsoku/>
        <w:wordWrap/>
        <w:overflowPunct/>
        <w:topLinePunct w:val="0"/>
        <w:bidi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5）做好四害消杀、垃圾清运、幕墙清洗、绿化租摆服务等。</w:t>
      </w:r>
    </w:p>
    <w:p w14:paraId="74DFD811">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Style w:val="22"/>
          <w:rFonts w:hint="eastAsia" w:ascii="宋体" w:hAnsi="宋体" w:eastAsia="宋体" w:cs="宋体"/>
          <w:sz w:val="24"/>
          <w:szCs w:val="24"/>
        </w:rPr>
        <w:t>6）做好服务范围内的绿化养护工作。</w:t>
      </w:r>
    </w:p>
    <w:p w14:paraId="4A70EE59">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2.2质量标准：</w:t>
      </w:r>
    </w:p>
    <w:p w14:paraId="6974B501">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A.环境卫生管理服务标准按照江苏省省级示范服务项目标准和国家公共场所卫生标准执行。</w:t>
      </w:r>
    </w:p>
    <w:p w14:paraId="3D50DE0D">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Fonts w:hint="eastAsia" w:ascii="宋体" w:hAnsi="宋体" w:eastAsia="宋体" w:cs="宋体"/>
          <w:kern w:val="0"/>
          <w:sz w:val="24"/>
          <w:szCs w:val="24"/>
        </w:rPr>
        <w:t>B.建立环境卫生管理制度，</w:t>
      </w:r>
      <w:r>
        <w:rPr>
          <w:rStyle w:val="22"/>
          <w:rFonts w:hint="eastAsia" w:ascii="宋体" w:hAnsi="宋体" w:eastAsia="宋体" w:cs="宋体"/>
          <w:sz w:val="24"/>
          <w:szCs w:val="24"/>
        </w:rPr>
        <w:t>制定每月保洁工作计划，落实检查制度，形成检查登记台账。</w:t>
      </w:r>
    </w:p>
    <w:p w14:paraId="626367C5">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b/>
          <w:bCs/>
          <w:sz w:val="24"/>
          <w:szCs w:val="24"/>
        </w:rPr>
      </w:pPr>
      <w:r>
        <w:rPr>
          <w:rFonts w:hint="eastAsia" w:ascii="宋体" w:hAnsi="宋体" w:eastAsia="宋体" w:cs="宋体"/>
          <w:sz w:val="24"/>
          <w:szCs w:val="24"/>
        </w:rPr>
        <w:t>C.实行全天候（含节假日）标准化、循环式的清扫保洁。</w:t>
      </w:r>
      <w:r>
        <w:rPr>
          <w:rStyle w:val="22"/>
          <w:rFonts w:hint="eastAsia" w:ascii="宋体" w:hAnsi="宋体" w:eastAsia="宋体" w:cs="宋体"/>
          <w:sz w:val="24"/>
          <w:szCs w:val="24"/>
        </w:rPr>
        <w:t>室内公共区域和外场的地面、地沟、</w:t>
      </w:r>
      <w:r>
        <w:rPr>
          <w:rFonts w:hint="eastAsia" w:ascii="宋体" w:hAnsi="宋体" w:eastAsia="宋体" w:cs="宋体"/>
          <w:sz w:val="24"/>
          <w:szCs w:val="24"/>
        </w:rPr>
        <w:t>裸露管道、</w:t>
      </w:r>
      <w:r>
        <w:rPr>
          <w:rStyle w:val="22"/>
          <w:rFonts w:hint="eastAsia" w:ascii="宋体" w:hAnsi="宋体" w:eastAsia="宋体" w:cs="宋体"/>
          <w:sz w:val="24"/>
          <w:szCs w:val="24"/>
        </w:rPr>
        <w:t>通风口、坡道、墙面、天花板、</w:t>
      </w:r>
      <w:r>
        <w:rPr>
          <w:rFonts w:hint="eastAsia" w:ascii="宋体" w:hAnsi="宋体" w:eastAsia="宋体" w:cs="宋体"/>
          <w:sz w:val="24"/>
          <w:szCs w:val="24"/>
        </w:rPr>
        <w:t>立柱、</w:t>
      </w:r>
      <w:r>
        <w:rPr>
          <w:rStyle w:val="22"/>
          <w:rFonts w:hint="eastAsia" w:ascii="宋体" w:hAnsi="宋体" w:eastAsia="宋体" w:cs="宋体"/>
          <w:sz w:val="24"/>
          <w:szCs w:val="24"/>
        </w:rPr>
        <w:t>门窗、扶手、玻璃、沙发、椅子、桌子、宣传牌、橱窗、灯座、灯罩、栏杆、楼梯、电梯、洗手台、便器等，干净整洁，无垃圾和杂物，无积灰、污迹、水渍，无蚊蝇、蜘蛛网等；</w:t>
      </w:r>
      <w:r>
        <w:rPr>
          <w:rStyle w:val="22"/>
          <w:rFonts w:hint="eastAsia" w:ascii="宋体" w:hAnsi="宋体" w:eastAsia="宋体" w:cs="宋体"/>
          <w:sz w:val="24"/>
          <w:szCs w:val="24"/>
          <w:lang w:val="zh-CN"/>
        </w:rPr>
        <w:t>绿</w:t>
      </w:r>
      <w:r>
        <w:rPr>
          <w:rStyle w:val="22"/>
          <w:rFonts w:hint="eastAsia" w:ascii="宋体" w:hAnsi="宋体" w:eastAsia="宋体" w:cs="宋体"/>
          <w:sz w:val="24"/>
          <w:szCs w:val="24"/>
        </w:rPr>
        <w:t>化区域内无纸屑、塑料袋、烟头、残枝、落叶等垃圾和杂物；卫生间空气清新无异味，卫生纸箱、擦手纸箱无灰尘，卫生用品不短缺。</w:t>
      </w:r>
      <w:r>
        <w:rPr>
          <w:rStyle w:val="22"/>
          <w:rFonts w:hint="eastAsia" w:ascii="宋体" w:hAnsi="宋体" w:eastAsia="宋体" w:cs="宋体"/>
          <w:b/>
          <w:bCs/>
          <w:sz w:val="24"/>
          <w:szCs w:val="24"/>
        </w:rPr>
        <w:t>室外景观鱼池需每天清洁打捞，保证水池干净。</w:t>
      </w:r>
    </w:p>
    <w:p w14:paraId="1A90E29C">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D.垃圾实行分类袋装化。垃圾桶的存量不超过上沿，做到日产日清。垃圾桶定期清洗，每周消毒一次，无异味，无积灰积水、污迹水渍，无蚊蝇。</w:t>
      </w:r>
    </w:p>
    <w:p w14:paraId="43523FAE">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E.按照创卫要求，定期做好灭鼠、灭蚊、灭蝇、灭蟑螂的除“四害”工作。做到楼宇内外基本无“四害”。注重科学合理用药，不得使用国家禁用药品。</w:t>
      </w:r>
    </w:p>
    <w:p w14:paraId="4561DB37">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Style w:val="22"/>
          <w:rFonts w:hint="eastAsia" w:ascii="宋体" w:hAnsi="宋体" w:eastAsia="宋体" w:cs="宋体"/>
          <w:sz w:val="24"/>
          <w:szCs w:val="24"/>
        </w:rPr>
        <w:t>F.</w:t>
      </w:r>
      <w:r>
        <w:rPr>
          <w:rFonts w:hint="eastAsia" w:ascii="宋体" w:hAnsi="宋体" w:eastAsia="宋体" w:cs="宋体"/>
          <w:sz w:val="24"/>
          <w:szCs w:val="24"/>
        </w:rPr>
        <w:t>根据疫情形势，按照防疫要求，对楼宇内外所有公共区域进行卫生消毒工作，不得使用国家禁用药品消毒。</w:t>
      </w:r>
    </w:p>
    <w:p w14:paraId="5623A120">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Fonts w:hint="eastAsia" w:ascii="宋体" w:hAnsi="宋体" w:eastAsia="宋体" w:cs="宋体"/>
          <w:sz w:val="24"/>
          <w:szCs w:val="24"/>
        </w:rPr>
        <w:t>G.</w:t>
      </w:r>
      <w:r>
        <w:rPr>
          <w:rStyle w:val="22"/>
          <w:rFonts w:hint="eastAsia" w:ascii="宋体" w:hAnsi="宋体" w:eastAsia="宋体" w:cs="宋体"/>
          <w:sz w:val="24"/>
          <w:szCs w:val="24"/>
        </w:rPr>
        <w:t>对</w:t>
      </w:r>
      <w:r>
        <w:rPr>
          <w:rStyle w:val="22"/>
          <w:rFonts w:hint="eastAsia" w:ascii="宋体" w:hAnsi="宋体" w:eastAsia="宋体" w:cs="宋体"/>
          <w:sz w:val="24"/>
          <w:szCs w:val="24"/>
          <w:lang w:eastAsia="zh-CN"/>
        </w:rPr>
        <w:t>采购人</w:t>
      </w:r>
      <w:r>
        <w:rPr>
          <w:rStyle w:val="22"/>
          <w:rFonts w:hint="eastAsia" w:ascii="宋体" w:hAnsi="宋体" w:eastAsia="宋体" w:cs="宋体"/>
          <w:sz w:val="24"/>
          <w:szCs w:val="24"/>
        </w:rPr>
        <w:t>提供的保洁物品（卫生纸、擦手纸等），使用规范，管理完善，建立台账，登记详细，账物相符。</w:t>
      </w:r>
    </w:p>
    <w:p w14:paraId="2FE921CA">
      <w:pPr>
        <w:pStyle w:val="7"/>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Style w:val="22"/>
          <w:rFonts w:hint="eastAsia" w:ascii="宋体" w:hAnsi="宋体" w:eastAsia="宋体" w:cs="宋体"/>
          <w:sz w:val="24"/>
          <w:szCs w:val="24"/>
        </w:rPr>
        <w:t>H.卫生保洁标示标识内容齐全规范、张贴明显清晰。</w:t>
      </w:r>
    </w:p>
    <w:p w14:paraId="1DC22212">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Style w:val="22"/>
          <w:rFonts w:hint="eastAsia" w:ascii="宋体" w:hAnsi="宋体" w:eastAsia="宋体" w:cs="宋体"/>
          <w:sz w:val="24"/>
          <w:szCs w:val="24"/>
        </w:rPr>
        <w:t>I.</w:t>
      </w:r>
      <w:r>
        <w:rPr>
          <w:rFonts w:hint="eastAsia" w:ascii="宋体" w:hAnsi="宋体" w:eastAsia="宋体" w:cs="宋体"/>
          <w:sz w:val="24"/>
          <w:szCs w:val="24"/>
          <w:lang w:val="zh-CN"/>
        </w:rPr>
        <w:t>每年对大楼外墙进行一次清洗。</w:t>
      </w:r>
    </w:p>
    <w:p w14:paraId="3BA1BE4B">
      <w:pPr>
        <w:pStyle w:val="2"/>
        <w:keepNext w:val="0"/>
        <w:keepLines w:val="0"/>
        <w:pageBreakBefore w:val="0"/>
        <w:kinsoku/>
        <w:wordWrap/>
        <w:overflowPunct/>
        <w:topLinePunct w:val="0"/>
        <w:bidi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J.科学指导并配合室内绿化租摆公司做好各部位花木的布置摆放。</w:t>
      </w:r>
    </w:p>
    <w:p w14:paraId="470E0E19">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K.做好室外绿化带的日常保洁工作，对绿化带内损死的植物及时告知</w:t>
      </w:r>
      <w:r>
        <w:rPr>
          <w:rStyle w:val="22"/>
          <w:rFonts w:hint="eastAsia" w:ascii="宋体" w:hAnsi="宋体" w:eastAsia="宋体" w:cs="宋体"/>
          <w:sz w:val="24"/>
          <w:szCs w:val="24"/>
          <w:lang w:eastAsia="zh-CN"/>
        </w:rPr>
        <w:t>采购人</w:t>
      </w:r>
      <w:r>
        <w:rPr>
          <w:rStyle w:val="22"/>
          <w:rFonts w:hint="eastAsia" w:ascii="宋体" w:hAnsi="宋体" w:eastAsia="宋体" w:cs="宋体"/>
          <w:sz w:val="24"/>
          <w:szCs w:val="24"/>
        </w:rPr>
        <w:t>。</w:t>
      </w:r>
    </w:p>
    <w:p w14:paraId="013FC089">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lang w:val="zh-CN"/>
        </w:rPr>
      </w:pPr>
      <w:r>
        <w:rPr>
          <w:rStyle w:val="22"/>
          <w:rFonts w:hint="eastAsia" w:ascii="宋体" w:hAnsi="宋体" w:eastAsia="宋体" w:cs="宋体"/>
          <w:sz w:val="24"/>
          <w:szCs w:val="24"/>
        </w:rPr>
        <w:t>L.</w:t>
      </w:r>
      <w:r>
        <w:rPr>
          <w:rStyle w:val="22"/>
          <w:rFonts w:hint="eastAsia" w:ascii="宋体" w:hAnsi="宋体" w:eastAsia="宋体" w:cs="宋体"/>
          <w:sz w:val="24"/>
          <w:szCs w:val="24"/>
          <w:lang w:val="zh-CN"/>
        </w:rPr>
        <w:t>及时落实采购人要求的其它合理服务事项。</w:t>
      </w:r>
    </w:p>
    <w:p w14:paraId="05C9E705">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3、会务服务（</w:t>
      </w:r>
      <w:r>
        <w:rPr>
          <w:rFonts w:hint="eastAsia" w:ascii="宋体" w:hAnsi="宋体" w:eastAsia="宋体" w:cs="宋体"/>
          <w:b/>
          <w:bCs/>
          <w:sz w:val="24"/>
          <w:szCs w:val="24"/>
        </w:rPr>
        <w:t>内部使用</w:t>
      </w:r>
      <w:r>
        <w:rPr>
          <w:rFonts w:hint="eastAsia" w:ascii="宋体" w:hAnsi="宋体" w:eastAsia="宋体" w:cs="宋体"/>
          <w:b/>
          <w:bCs/>
          <w:sz w:val="24"/>
          <w:szCs w:val="24"/>
          <w:lang w:val="zh-CN"/>
        </w:rPr>
        <w:t>）：</w:t>
      </w:r>
    </w:p>
    <w:p w14:paraId="2DB0547B">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3.1主要内容：会场的布置、会议的常规服务、会议室保洁、音视频等会议系统的使用、维护和管理等；</w:t>
      </w:r>
    </w:p>
    <w:p w14:paraId="60A5B15B">
      <w:pPr>
        <w:pStyle w:val="7"/>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3.2质量标准：</w:t>
      </w:r>
    </w:p>
    <w:p w14:paraId="4F91D33A">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①制定和落实会议室、接待室管理制度，制定会议和礼仪服务规程。</w:t>
      </w:r>
    </w:p>
    <w:p w14:paraId="28612E17">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②根据会议主办方需求，报经</w:t>
      </w:r>
      <w:r>
        <w:rPr>
          <w:rFonts w:hint="eastAsia" w:ascii="宋体" w:hAnsi="宋体" w:eastAsia="宋体" w:cs="宋体"/>
          <w:bCs/>
          <w:kern w:val="0"/>
          <w:sz w:val="24"/>
          <w:szCs w:val="24"/>
          <w:lang w:eastAsia="zh-CN"/>
        </w:rPr>
        <w:t>采购人</w:t>
      </w:r>
      <w:r>
        <w:rPr>
          <w:rFonts w:hint="eastAsia" w:ascii="宋体" w:hAnsi="宋体" w:eastAsia="宋体" w:cs="宋体"/>
          <w:bCs/>
          <w:kern w:val="0"/>
          <w:sz w:val="24"/>
          <w:szCs w:val="24"/>
        </w:rPr>
        <w:t>批准，安排和调度会议室和接待室。</w:t>
      </w:r>
    </w:p>
    <w:p w14:paraId="3331EFEA">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Fonts w:hint="eastAsia" w:ascii="宋体" w:hAnsi="宋体" w:eastAsia="宋体" w:cs="宋体"/>
          <w:bCs/>
          <w:kern w:val="0"/>
          <w:sz w:val="24"/>
          <w:szCs w:val="24"/>
        </w:rPr>
        <w:t>③会议服务人员要求：</w:t>
      </w:r>
      <w:r>
        <w:rPr>
          <w:rStyle w:val="22"/>
          <w:rFonts w:hint="eastAsia" w:ascii="宋体" w:hAnsi="宋体" w:eastAsia="宋体" w:cs="宋体"/>
          <w:sz w:val="24"/>
          <w:szCs w:val="24"/>
        </w:rPr>
        <w:t>服务员应规范仪容仪表，言行举止。做到仪容端庄，仪表整洁，统一工作服，佩戴整齐，淡妆上岗，主动热情，精神饱满，语言规范，面带微笑，礼貌服务。</w:t>
      </w:r>
    </w:p>
    <w:p w14:paraId="1DCDA965">
      <w:pPr>
        <w:pStyle w:val="7"/>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Fonts w:hint="eastAsia" w:ascii="宋体" w:hAnsi="宋体" w:eastAsia="宋体" w:cs="宋体"/>
          <w:bCs/>
          <w:sz w:val="24"/>
          <w:szCs w:val="24"/>
        </w:rPr>
        <w:t>④</w:t>
      </w:r>
      <w:r>
        <w:rPr>
          <w:rStyle w:val="22"/>
          <w:rFonts w:hint="eastAsia" w:ascii="宋体" w:hAnsi="宋体" w:eastAsia="宋体" w:cs="宋体"/>
          <w:sz w:val="24"/>
          <w:szCs w:val="24"/>
        </w:rPr>
        <w:t>会议服务用品标准：</w:t>
      </w:r>
    </w:p>
    <w:p w14:paraId="75E842CF">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A.茶杯标准：必须经过清洗消毒，无茶渍、无缺口、无水迹且光亮。茶杯消毒必须使用专用茶杯消毒柜进行消毒，消毒时间不低于20分钟。</w:t>
      </w:r>
    </w:p>
    <w:p w14:paraId="6A57E519">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B.热水瓶标准：热水瓶表面光亮无水迹，水温在90℃以上。</w:t>
      </w:r>
    </w:p>
    <w:p w14:paraId="48FCF17C">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C.小毛巾标准：小毛巾必须经过消毒，无污迹和异味。提供的毛巾要求冬季温热，春夏秋季常温。盛放小毛巾的托盘不得有污迹、水渍和破损。小毛巾消毒必须使用专用毛巾消毒柜进行消毒，消毒时间不低于20分钟；托盘必须每次使用后擦净晾干保存。</w:t>
      </w:r>
    </w:p>
    <w:p w14:paraId="2AC8F020">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Fonts w:hint="eastAsia" w:ascii="宋体" w:hAnsi="宋体" w:eastAsia="宋体" w:cs="宋体"/>
          <w:bCs/>
          <w:kern w:val="0"/>
          <w:sz w:val="24"/>
          <w:szCs w:val="24"/>
        </w:rPr>
        <w:t>⑤</w:t>
      </w:r>
      <w:r>
        <w:rPr>
          <w:rStyle w:val="22"/>
          <w:rFonts w:hint="eastAsia" w:ascii="宋体" w:hAnsi="宋体" w:eastAsia="宋体" w:cs="宋体"/>
          <w:sz w:val="24"/>
          <w:szCs w:val="24"/>
        </w:rPr>
        <w:t>会前准备工作标准：</w:t>
      </w:r>
    </w:p>
    <w:p w14:paraId="79B0B970">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A.根据《会议室申请单》和会议主办方的要求做好会前准备工作。</w:t>
      </w:r>
    </w:p>
    <w:p w14:paraId="0BC6F846">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B.提前做好会场内的卫生保洁工作。</w:t>
      </w:r>
    </w:p>
    <w:p w14:paraId="6B2F4F32">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C.会议前2小时，对会场的桌椅、话筒、音响、大屏、投影仪、电视电话会议线路、空调、照明、电器、门、窗等设施设备进行全面检查调试，确保正常运行。</w:t>
      </w:r>
    </w:p>
    <w:p w14:paraId="10FE3318">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D.会议前1小时，服务人员完成会标、席卡、茶杯等会场内布置。</w:t>
      </w:r>
    </w:p>
    <w:p w14:paraId="02FAD200">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 xml:space="preserve">F.提前调节室内温度。室内温度冬季一般控制在20℃（±2℃）左右，夏季一般控制在26℃以上。保持室内空气清新。 </w:t>
      </w:r>
    </w:p>
    <w:p w14:paraId="6B56F8E7">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⑥会中服务工作标准：</w:t>
      </w:r>
    </w:p>
    <w:p w14:paraId="0297AAE3">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A.</w:t>
      </w:r>
      <w:r>
        <w:rPr>
          <w:rFonts w:hint="eastAsia" w:ascii="宋体" w:hAnsi="宋体" w:eastAsia="宋体" w:cs="宋体"/>
          <w:sz w:val="24"/>
          <w:szCs w:val="24"/>
        </w:rPr>
        <w:t>会议服务人员应在与会人员入场前十五分钟，在会议室门口两侧站立等候，礼貌迎客。</w:t>
      </w:r>
      <w:r>
        <w:rPr>
          <w:rStyle w:val="22"/>
          <w:rFonts w:hint="eastAsia" w:ascii="宋体" w:hAnsi="宋体" w:eastAsia="宋体" w:cs="宋体"/>
          <w:sz w:val="24"/>
          <w:szCs w:val="24"/>
        </w:rPr>
        <w:t>对重要与会人员，服务人员要主动引领。</w:t>
      </w:r>
    </w:p>
    <w:p w14:paraId="0F837F57">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B.与会人员入座后，即按照主宾、主人，后顺时针方向的顺序，提供茶水等。服务人员在会议期间第一次添加茶水为20分钟，之后为每30分钟一次。</w:t>
      </w:r>
    </w:p>
    <w:p w14:paraId="42B8DAEA">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C.会议期间服务人员须提供站立服务，时刻注意会议室的动态，随时提供服务。</w:t>
      </w:r>
    </w:p>
    <w:p w14:paraId="48B3173A">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D.负责会议系统的人员要坚守岗位，集中精神，注意观察，音视频系统的操作要与会议进程无缝衔接。</w:t>
      </w:r>
    </w:p>
    <w:p w14:paraId="198EEC35">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F.会议中间休息时，要尽快整理会场，补充和更换各种用品。</w:t>
      </w:r>
    </w:p>
    <w:p w14:paraId="1B086275">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Style w:val="22"/>
          <w:rFonts w:hint="eastAsia" w:ascii="宋体" w:hAnsi="宋体" w:eastAsia="宋体" w:cs="宋体"/>
          <w:sz w:val="24"/>
          <w:szCs w:val="24"/>
        </w:rPr>
        <w:t>G.严格遵守会议纪律，严禁泄露会议内容。遇重要会议或主办方要求，应自觉回避。</w:t>
      </w:r>
    </w:p>
    <w:p w14:paraId="2BB5D4A2">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⑦会后工作标准：</w:t>
      </w:r>
    </w:p>
    <w:p w14:paraId="79AB122E">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A.会议宣布结束后，服务人员即打开会议室大门，在门口站立礼貌送客。</w:t>
      </w:r>
    </w:p>
    <w:p w14:paraId="32E56BEB">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B.散会后，服务人员进入会议室清理保洁。如发现客人遗忘的物品应及时交还客人或交领班处理；有遗留的会议材料，整理后交还会议主办方，并做好保密工作；将茶杯、小毛巾等会议用品送入指定清洗区域。</w:t>
      </w:r>
    </w:p>
    <w:p w14:paraId="2669DDEE">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C.安全关闭照明、空调、会议系统等设施设备，桌椅等物品归位摆放整齐。</w:t>
      </w:r>
    </w:p>
    <w:p w14:paraId="4673B8D8">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D.及时清洗好茶杯、小毛巾等会议用品，并将清洗后的茶杯、小毛巾等放入专用消毒柜消毒，以备下次使用。</w:t>
      </w:r>
    </w:p>
    <w:p w14:paraId="608717F3">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⑧做好会议室设施设备的日常维护保养，</w:t>
      </w:r>
      <w:r>
        <w:rPr>
          <w:rFonts w:hint="eastAsia" w:ascii="宋体" w:hAnsi="宋体" w:eastAsia="宋体" w:cs="宋体"/>
          <w:bCs/>
          <w:kern w:val="0"/>
          <w:sz w:val="24"/>
          <w:szCs w:val="24"/>
        </w:rPr>
        <w:t>每季度全面检查一次，逢重大会议前必须全面检查，建立检查台账</w:t>
      </w:r>
      <w:r>
        <w:rPr>
          <w:rStyle w:val="22"/>
          <w:rFonts w:hint="eastAsia" w:ascii="宋体" w:hAnsi="宋体" w:eastAsia="宋体" w:cs="宋体"/>
          <w:sz w:val="24"/>
          <w:szCs w:val="24"/>
        </w:rPr>
        <w:t>，确保设施设备始终处于性能完好、技术指标正常状态。</w:t>
      </w:r>
    </w:p>
    <w:p w14:paraId="39AEAB2E">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rPr>
        <w:t>⑨严禁会议过程中出现失音、熄屏、熄灯等责任事故。</w:t>
      </w:r>
    </w:p>
    <w:p w14:paraId="7CE9DEBF">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rPr>
          <w:rStyle w:val="22"/>
          <w:rFonts w:hint="eastAsia" w:ascii="宋体" w:hAnsi="宋体" w:eastAsia="宋体" w:cs="宋体"/>
          <w:b/>
          <w:bCs/>
          <w:sz w:val="24"/>
          <w:szCs w:val="24"/>
        </w:rPr>
      </w:pPr>
      <w:r>
        <w:rPr>
          <w:rStyle w:val="22"/>
          <w:rFonts w:hint="eastAsia" w:ascii="宋体" w:hAnsi="宋体" w:eastAsia="宋体" w:cs="宋体"/>
          <w:b/>
          <w:bCs/>
          <w:sz w:val="24"/>
          <w:szCs w:val="24"/>
        </w:rPr>
        <w:t>3.3前台需要安排1名客服做好财政局、商务局等办事人员的刷卡指引服务。</w:t>
      </w:r>
    </w:p>
    <w:p w14:paraId="331339D4">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4、工程维护：</w:t>
      </w:r>
    </w:p>
    <w:p w14:paraId="039E37FC">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工程主管全面负责管理大厦设施设备安全运行，杜绝重大设备安全事故；做好维保单位的监督管理以及日常零星维修任务的协调工作，保障大厦工程设施设备安全运行，及时处理大厦公共区域维修问题，隐患排查及应急抢修等问题。</w:t>
      </w:r>
    </w:p>
    <w:p w14:paraId="67D67A56">
      <w:pPr>
        <w:keepNext w:val="0"/>
        <w:keepLines w:val="0"/>
        <w:pageBreakBefore w:val="0"/>
        <w:kinsoku/>
        <w:wordWrap/>
        <w:overflowPunct/>
        <w:topLinePunct w:val="0"/>
        <w:bidi w:val="0"/>
        <w:snapToGrid/>
        <w:spacing w:line="480" w:lineRule="exact"/>
        <w:ind w:left="0" w:right="0" w:rightChars="0" w:firstLine="482"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4.1电梯运行维护</w:t>
      </w:r>
    </w:p>
    <w:p w14:paraId="2A20337F">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（1）服务内容。电梯运行管理和机房设备、井道系统、轿厢等设备日常运行管理和养护。</w:t>
      </w:r>
    </w:p>
    <w:p w14:paraId="30646B73">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（2）服务标准和质量要求。</w:t>
      </w:r>
    </w:p>
    <w:p w14:paraId="177AEC3A">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建立电梯运行管理、设备维护、安全管理制度。严格执行国家有关电梯管理规定和安全规程，做到电梯准用证、年检合格证、维修保养合同完备。</w:t>
      </w:r>
    </w:p>
    <w:p w14:paraId="61C5318E">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落实安全运行和岗位责任制。在特约维保单位指导下，严格执行有关维修保养规程和操作使用规程，保障运行设施完好，保持轿厢、井道清洁。</w:t>
      </w:r>
    </w:p>
    <w:p w14:paraId="650AEF2C">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加强日常工作巡查，每日对电梯运行情况进行检查，及时发现事故隐患，及时向特约维保单位报修，及时解决问题。做好巡查登记，并有检查及问题处理情况的记录。</w:t>
      </w:r>
    </w:p>
    <w:p w14:paraId="6F865BF9">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4 \* GB3 </w:instrText>
      </w:r>
      <w:r>
        <w:rPr>
          <w:rFonts w:hint="eastAsia" w:ascii="宋体" w:hAnsi="宋体" w:eastAsia="宋体" w:cs="宋体"/>
          <w:sz w:val="24"/>
          <w:szCs w:val="24"/>
        </w:rPr>
        <w:fldChar w:fldCharType="separate"/>
      </w:r>
      <w:r>
        <w:rPr>
          <w:rFonts w:hint="eastAsia" w:ascii="宋体" w:hAnsi="宋体" w:eastAsia="宋体" w:cs="宋体"/>
          <w:sz w:val="24"/>
          <w:szCs w:val="24"/>
        </w:rPr>
        <w:t>④</w:t>
      </w:r>
      <w:r>
        <w:rPr>
          <w:rFonts w:hint="eastAsia" w:ascii="宋体" w:hAnsi="宋体" w:eastAsia="宋体" w:cs="宋体"/>
          <w:sz w:val="24"/>
          <w:szCs w:val="24"/>
        </w:rPr>
        <w:fldChar w:fldCharType="end"/>
      </w:r>
      <w:r>
        <w:rPr>
          <w:rFonts w:hint="eastAsia" w:ascii="宋体" w:hAnsi="宋体" w:eastAsia="宋体" w:cs="宋体"/>
          <w:sz w:val="24"/>
          <w:szCs w:val="24"/>
        </w:rPr>
        <w:t>演练并熟悉执行电梯故障应急预案，提供每天24小时技术与人员保障，确保随时处置各类突发情况。电梯出现故障，物管人员3分钟内到场应急处理，专业人员10分钟内到场进行救助和排除故障，同时通知特约维保单位及时处理。</w:t>
      </w:r>
    </w:p>
    <w:p w14:paraId="10835C5E">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5 \* GB3 </w:instrText>
      </w:r>
      <w:r>
        <w:rPr>
          <w:rFonts w:hint="eastAsia" w:ascii="宋体" w:hAnsi="宋体" w:eastAsia="宋体" w:cs="宋体"/>
          <w:sz w:val="24"/>
          <w:szCs w:val="24"/>
        </w:rPr>
        <w:fldChar w:fldCharType="separate"/>
      </w:r>
      <w:r>
        <w:rPr>
          <w:rFonts w:hint="eastAsia" w:ascii="宋体" w:hAnsi="宋体" w:eastAsia="宋体" w:cs="宋体"/>
          <w:sz w:val="24"/>
          <w:szCs w:val="24"/>
        </w:rPr>
        <w:t>⑤</w:t>
      </w:r>
      <w:r>
        <w:rPr>
          <w:rFonts w:hint="eastAsia" w:ascii="宋体" w:hAnsi="宋体" w:eastAsia="宋体" w:cs="宋体"/>
          <w:sz w:val="24"/>
          <w:szCs w:val="24"/>
        </w:rPr>
        <w:fldChar w:fldCharType="end"/>
      </w:r>
      <w:r>
        <w:rPr>
          <w:rFonts w:hint="eastAsia" w:ascii="宋体" w:hAnsi="宋体" w:eastAsia="宋体" w:cs="宋体"/>
          <w:sz w:val="24"/>
          <w:szCs w:val="24"/>
        </w:rPr>
        <w:t>建立电梯运行档案，完整记录电梯维修、保养和运行状况等内容。</w:t>
      </w:r>
    </w:p>
    <w:p w14:paraId="1A7B2DD6">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6 \* GB3 </w:instrText>
      </w:r>
      <w:r>
        <w:rPr>
          <w:rFonts w:hint="eastAsia" w:ascii="宋体" w:hAnsi="宋体" w:eastAsia="宋体" w:cs="宋体"/>
          <w:sz w:val="24"/>
          <w:szCs w:val="24"/>
        </w:rPr>
        <w:fldChar w:fldCharType="separate"/>
      </w:r>
      <w:r>
        <w:rPr>
          <w:rFonts w:hint="eastAsia" w:ascii="宋体" w:hAnsi="宋体" w:eastAsia="宋体" w:cs="宋体"/>
          <w:sz w:val="24"/>
          <w:szCs w:val="24"/>
        </w:rPr>
        <w:t>⑥</w:t>
      </w:r>
      <w:r>
        <w:rPr>
          <w:rFonts w:hint="eastAsia" w:ascii="宋体" w:hAnsi="宋体" w:eastAsia="宋体" w:cs="宋体"/>
          <w:sz w:val="24"/>
          <w:szCs w:val="24"/>
        </w:rPr>
        <w:fldChar w:fldCharType="end"/>
      </w:r>
      <w:r>
        <w:rPr>
          <w:rFonts w:hint="eastAsia" w:ascii="宋体" w:hAnsi="宋体" w:eastAsia="宋体" w:cs="宋体"/>
          <w:sz w:val="24"/>
          <w:szCs w:val="24"/>
        </w:rPr>
        <w:t>定期进行维修保养，协助采购方督促特约维保单位全面履行维保合约。</w:t>
      </w:r>
    </w:p>
    <w:p w14:paraId="029A1A40">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⑦所有电梯应通过年检并取得年检合格证。到期前提前2个月提醒采购方实施。</w:t>
      </w:r>
    </w:p>
    <w:p w14:paraId="6CEDC2DE">
      <w:pPr>
        <w:keepNext w:val="0"/>
        <w:keepLines w:val="0"/>
        <w:pageBreakBefore w:val="0"/>
        <w:kinsoku/>
        <w:wordWrap/>
        <w:overflowPunct/>
        <w:topLinePunct w:val="0"/>
        <w:bidi w:val="0"/>
        <w:snapToGrid/>
        <w:spacing w:line="480" w:lineRule="exact"/>
        <w:ind w:left="0" w:right="0" w:rightChars="0" w:firstLine="482"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4.2空调系统运行维护</w:t>
      </w:r>
    </w:p>
    <w:p w14:paraId="7859B2A3">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（1）服务内容。集中空调系统运行管理及热泵、VRV、水泵、风机盘管、管道系统、各种阀类、采气装置和各类风口、自动控制系统等设备的日常养护维修。</w:t>
      </w:r>
    </w:p>
    <w:p w14:paraId="24270F07">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（2）服务标准和质量要求。</w:t>
      </w:r>
    </w:p>
    <w:p w14:paraId="0978441B">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建立空调运行管理制度和安全操作规程，保证空调系统安全运行和正常使用。</w:t>
      </w:r>
    </w:p>
    <w:p w14:paraId="65D97B00">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定期检修和养护空调设备，保证空调设施、设备处于完好状态。</w:t>
      </w:r>
    </w:p>
    <w:p w14:paraId="63509BDE">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空调系统出现运行故障后，维修人员应及时到达现场维修，并做好记录，维修合格率100%。</w:t>
      </w:r>
    </w:p>
    <w:p w14:paraId="267890EE">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4 \* GB3 </w:instrText>
      </w:r>
      <w:r>
        <w:rPr>
          <w:rFonts w:hint="eastAsia" w:ascii="宋体" w:hAnsi="宋体" w:eastAsia="宋体" w:cs="宋体"/>
          <w:sz w:val="24"/>
          <w:szCs w:val="24"/>
        </w:rPr>
        <w:fldChar w:fldCharType="separate"/>
      </w:r>
      <w:r>
        <w:rPr>
          <w:rFonts w:hint="eastAsia" w:ascii="宋体" w:hAnsi="宋体" w:eastAsia="宋体" w:cs="宋体"/>
          <w:sz w:val="24"/>
          <w:szCs w:val="24"/>
        </w:rPr>
        <w:t>④</w:t>
      </w:r>
      <w:r>
        <w:rPr>
          <w:rFonts w:hint="eastAsia" w:ascii="宋体" w:hAnsi="宋体" w:eastAsia="宋体" w:cs="宋体"/>
          <w:sz w:val="24"/>
          <w:szCs w:val="24"/>
        </w:rPr>
        <w:fldChar w:fldCharType="end"/>
      </w:r>
      <w:r>
        <w:rPr>
          <w:rFonts w:hint="eastAsia" w:ascii="宋体" w:hAnsi="宋体" w:eastAsia="宋体" w:cs="宋体"/>
          <w:sz w:val="24"/>
          <w:szCs w:val="24"/>
        </w:rPr>
        <w:t>贯彻落实采购方对中央空调的使用意见，根据季节转换特点，主动做好空调设备调整工作。</w:t>
      </w:r>
    </w:p>
    <w:p w14:paraId="7A5CC8E8">
      <w:pPr>
        <w:keepNext w:val="0"/>
        <w:keepLines w:val="0"/>
        <w:pageBreakBefore w:val="0"/>
        <w:kinsoku/>
        <w:wordWrap/>
        <w:overflowPunct/>
        <w:topLinePunct w:val="0"/>
        <w:bidi w:val="0"/>
        <w:snapToGrid/>
        <w:spacing w:line="480" w:lineRule="exact"/>
        <w:ind w:left="0" w:right="0" w:rightChars="0" w:firstLine="482"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4.3消防系统运行维护</w:t>
      </w:r>
    </w:p>
    <w:p w14:paraId="5494734D">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（1）服务内容。对消防监控系统、火灾自动报警系统、自动喷淋系统、室内灭火栓、新风系统、排防烟系统、安全疏散应急系统、防火门系统、二氧化碳等灭火系统进行日常管理和养护维修。</w:t>
      </w:r>
    </w:p>
    <w:p w14:paraId="5E183719">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（2）服务标准和质量要求。</w:t>
      </w:r>
    </w:p>
    <w:p w14:paraId="6206AA06">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严格执行消防法规，建立消防设施设备管理制度，建立月、季、年巡检登记制度，确保整个系统处于良好的状态。</w:t>
      </w:r>
    </w:p>
    <w:p w14:paraId="34B59042">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定期检查保养消防设施设备，重点部位、重点设备每周检查一次，一般设备每月检查一次，每季对系统进行全面巡查一次，重大节日增加检查次数，确保质量达到消防要求。保证系统开通率及完好率。发现问题及时向特约维保单位报修，并协助采购方督促特约维保单位全面履行合约。</w:t>
      </w:r>
    </w:p>
    <w:p w14:paraId="346BF2EB">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提供每天24小时监控值班及技术与人员保障，有故障时，维修人员应及时到场维修，并做好检查、维修记录。接到火警、漏水等报修报警电话，5分钟内派人到场，确保随时处置各类突发情况。保持紧急疏散通道畅通，紧急疏散指示灯运行正常。</w:t>
      </w:r>
    </w:p>
    <w:p w14:paraId="2C52EB07">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4 \* GB3 </w:instrText>
      </w:r>
      <w:r>
        <w:rPr>
          <w:rFonts w:hint="eastAsia" w:ascii="宋体" w:hAnsi="宋体" w:eastAsia="宋体" w:cs="宋体"/>
          <w:sz w:val="24"/>
          <w:szCs w:val="24"/>
        </w:rPr>
        <w:fldChar w:fldCharType="separate"/>
      </w:r>
      <w:r>
        <w:rPr>
          <w:rFonts w:hint="eastAsia" w:ascii="宋体" w:hAnsi="宋体" w:eastAsia="宋体" w:cs="宋体"/>
          <w:sz w:val="24"/>
          <w:szCs w:val="24"/>
        </w:rPr>
        <w:t>④</w:t>
      </w:r>
      <w:r>
        <w:rPr>
          <w:rFonts w:hint="eastAsia" w:ascii="宋体" w:hAnsi="宋体" w:eastAsia="宋体" w:cs="宋体"/>
          <w:sz w:val="24"/>
          <w:szCs w:val="24"/>
        </w:rPr>
        <w:fldChar w:fldCharType="end"/>
      </w:r>
      <w:r>
        <w:rPr>
          <w:rFonts w:hint="eastAsia" w:ascii="宋体" w:hAnsi="宋体" w:eastAsia="宋体" w:cs="宋体"/>
          <w:sz w:val="24"/>
          <w:szCs w:val="24"/>
        </w:rPr>
        <w:t>演练并熟悉执行消防事故应急预案。</w:t>
      </w:r>
    </w:p>
    <w:p w14:paraId="040F343A">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5 \* GB3 </w:instrText>
      </w:r>
      <w:r>
        <w:rPr>
          <w:rFonts w:hint="eastAsia" w:ascii="宋体" w:hAnsi="宋体" w:eastAsia="宋体" w:cs="宋体"/>
          <w:sz w:val="24"/>
          <w:szCs w:val="24"/>
        </w:rPr>
        <w:fldChar w:fldCharType="separate"/>
      </w:r>
      <w:r>
        <w:rPr>
          <w:rFonts w:hint="eastAsia" w:ascii="宋体" w:hAnsi="宋体" w:eastAsia="宋体" w:cs="宋体"/>
          <w:sz w:val="24"/>
          <w:szCs w:val="24"/>
        </w:rPr>
        <w:t>⑤</w:t>
      </w:r>
      <w:r>
        <w:rPr>
          <w:rFonts w:hint="eastAsia" w:ascii="宋体" w:hAnsi="宋体" w:eastAsia="宋体" w:cs="宋体"/>
          <w:sz w:val="24"/>
          <w:szCs w:val="24"/>
        </w:rPr>
        <w:fldChar w:fldCharType="end"/>
      </w:r>
      <w:r>
        <w:rPr>
          <w:rFonts w:hint="eastAsia" w:ascii="宋体" w:hAnsi="宋体" w:eastAsia="宋体" w:cs="宋体"/>
          <w:sz w:val="24"/>
          <w:szCs w:val="24"/>
        </w:rPr>
        <w:t>消防系统应通过消防部门的消防年检并取得年检合格证。到期前提前2个月提醒采购方实施。</w:t>
      </w:r>
    </w:p>
    <w:p w14:paraId="56534FE3">
      <w:pPr>
        <w:keepNext w:val="0"/>
        <w:keepLines w:val="0"/>
        <w:pageBreakBefore w:val="0"/>
        <w:kinsoku/>
        <w:wordWrap/>
        <w:overflowPunct/>
        <w:topLinePunct w:val="0"/>
        <w:bidi w:val="0"/>
        <w:snapToGrid/>
        <w:spacing w:line="480" w:lineRule="exact"/>
        <w:ind w:left="0" w:right="0" w:rightChars="0" w:firstLine="482" w:firstLineChars="200"/>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4.4给排水系统管理</w:t>
      </w:r>
    </w:p>
    <w:p w14:paraId="552CA7DB">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bookmarkStart w:id="5" w:name="_Toc239820044"/>
      <w:bookmarkStart w:id="6" w:name="_Toc239699820"/>
      <w:bookmarkStart w:id="7" w:name="_Toc239701040"/>
      <w:bookmarkStart w:id="8" w:name="_Toc360209251"/>
      <w:bookmarkStart w:id="9" w:name="_Toc359397123"/>
      <w:r>
        <w:rPr>
          <w:rFonts w:hint="eastAsia" w:ascii="宋体" w:hAnsi="宋体" w:eastAsia="宋体" w:cs="宋体"/>
          <w:sz w:val="24"/>
          <w:szCs w:val="24"/>
        </w:rPr>
        <w:t>（1）水泵房管理</w:t>
      </w:r>
      <w:bookmarkEnd w:id="5"/>
      <w:bookmarkEnd w:id="6"/>
      <w:bookmarkEnd w:id="7"/>
      <w:bookmarkEnd w:id="8"/>
      <w:bookmarkEnd w:id="9"/>
    </w:p>
    <w:p w14:paraId="2D306815">
      <w:pPr>
        <w:keepNext w:val="0"/>
        <w:keepLines w:val="0"/>
        <w:pageBreakBefore w:val="0"/>
        <w:tabs>
          <w:tab w:val="left" w:pos="420"/>
          <w:tab w:val="left" w:pos="900"/>
          <w:tab w:val="left" w:pos="126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①值班人员应按时巡查，检查水泵，管道接头和阀门有无渗漏水。</w:t>
      </w:r>
    </w:p>
    <w:p w14:paraId="3515BA35">
      <w:pPr>
        <w:keepNext w:val="0"/>
        <w:keepLines w:val="0"/>
        <w:pageBreakBefore w:val="0"/>
        <w:tabs>
          <w:tab w:val="left" w:pos="420"/>
          <w:tab w:val="left" w:pos="900"/>
          <w:tab w:val="left" w:pos="126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②按时检查水泵控制柜的指示灯，水泵压力表的指示情况。</w:t>
      </w:r>
    </w:p>
    <w:p w14:paraId="1D954F29">
      <w:pPr>
        <w:keepNext w:val="0"/>
        <w:keepLines w:val="0"/>
        <w:pageBreakBefore w:val="0"/>
        <w:tabs>
          <w:tab w:val="left" w:pos="420"/>
          <w:tab w:val="left" w:pos="900"/>
          <w:tab w:val="left" w:pos="126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③正常情况下变频泵、消防泵、喷淋泵、增压泵的选择开关应置于自动位置。</w:t>
      </w:r>
    </w:p>
    <w:p w14:paraId="040A8B73">
      <w:pPr>
        <w:keepNext w:val="0"/>
        <w:keepLines w:val="0"/>
        <w:pageBreakBefore w:val="0"/>
        <w:tabs>
          <w:tab w:val="left" w:pos="420"/>
          <w:tab w:val="left" w:pos="900"/>
          <w:tab w:val="left" w:pos="126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④消防泵、喷淋泵每月手动和远程遥控运行一次，保证在事故状态下能正常起动。</w:t>
      </w:r>
    </w:p>
    <w:p w14:paraId="23946D0E">
      <w:pPr>
        <w:keepNext w:val="0"/>
        <w:keepLines w:val="0"/>
        <w:pageBreakBefore w:val="0"/>
        <w:tabs>
          <w:tab w:val="left" w:pos="420"/>
          <w:tab w:val="left" w:pos="900"/>
          <w:tab w:val="left" w:pos="126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⑤每周对水泵打扫一次，水泵电机每月清洁一次并做好泵房的防鼠工作。</w:t>
      </w:r>
    </w:p>
    <w:p w14:paraId="1028875C">
      <w:pPr>
        <w:keepNext w:val="0"/>
        <w:keepLines w:val="0"/>
        <w:pageBreakBefore w:val="0"/>
        <w:tabs>
          <w:tab w:val="left" w:pos="420"/>
          <w:tab w:val="left" w:pos="900"/>
          <w:tab w:val="left" w:pos="126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⑥水池观察孔应加盖并上锁，钥匙由值班人员管理，透气孔应用不锈钢网封好，以防杂物蚊虫进入水池中。</w:t>
      </w:r>
    </w:p>
    <w:p w14:paraId="7DDD7CA8">
      <w:pPr>
        <w:keepNext w:val="0"/>
        <w:keepLines w:val="0"/>
        <w:pageBreakBefore w:val="0"/>
        <w:tabs>
          <w:tab w:val="left" w:pos="420"/>
          <w:tab w:val="left" w:pos="900"/>
          <w:tab w:val="left" w:pos="126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⑦按照水泵保养要求，定期对其进行维修保养。</w:t>
      </w:r>
    </w:p>
    <w:p w14:paraId="350427A0">
      <w:pPr>
        <w:keepNext w:val="0"/>
        <w:keepLines w:val="0"/>
        <w:pageBreakBefore w:val="0"/>
        <w:tabs>
          <w:tab w:val="left" w:pos="420"/>
          <w:tab w:val="left" w:pos="900"/>
          <w:tab w:val="left" w:pos="126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⑧保证水泵房的通风、照明、应急灯在停电状态下能正常使用。</w:t>
      </w:r>
    </w:p>
    <w:p w14:paraId="7B7102DB">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bookmarkStart w:id="10" w:name="_Toc239699821"/>
      <w:bookmarkStart w:id="11" w:name="_Toc359397124"/>
      <w:bookmarkStart w:id="12" w:name="_Toc239820045"/>
      <w:bookmarkStart w:id="13" w:name="_Toc360209252"/>
      <w:bookmarkStart w:id="14" w:name="_Toc239701041"/>
      <w:r>
        <w:rPr>
          <w:rFonts w:hint="eastAsia" w:ascii="宋体" w:hAnsi="宋体" w:eastAsia="宋体" w:cs="宋体"/>
          <w:sz w:val="24"/>
          <w:szCs w:val="24"/>
        </w:rPr>
        <w:t>（2）水泵运行管理</w:t>
      </w:r>
      <w:bookmarkEnd w:id="10"/>
      <w:bookmarkEnd w:id="11"/>
      <w:bookmarkEnd w:id="12"/>
      <w:bookmarkEnd w:id="13"/>
      <w:bookmarkEnd w:id="14"/>
    </w:p>
    <w:p w14:paraId="398794AE">
      <w:pPr>
        <w:keepNext w:val="0"/>
        <w:keepLines w:val="0"/>
        <w:pageBreakBefore w:val="0"/>
        <w:tabs>
          <w:tab w:val="left" w:pos="84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①水泵控制室严禁无关人员出入，非操作人员不得擅动开关手柄位置。</w:t>
      </w:r>
    </w:p>
    <w:p w14:paraId="215F9A46">
      <w:pPr>
        <w:keepNext w:val="0"/>
        <w:keepLines w:val="0"/>
        <w:pageBreakBefore w:val="0"/>
        <w:tabs>
          <w:tab w:val="left" w:pos="84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②水泵启动前应作全面检查。启动水泵前的检查内容：</w:t>
      </w:r>
    </w:p>
    <w:p w14:paraId="6BAE38B5">
      <w:pPr>
        <w:keepNext w:val="0"/>
        <w:keepLines w:val="0"/>
        <w:pageBreakBefore w:val="0"/>
        <w:tabs>
          <w:tab w:val="left" w:pos="105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③检查水泵进、出水闸阀是否已打开，否则应拧开闸阀；</w:t>
      </w:r>
    </w:p>
    <w:p w14:paraId="15C26A52">
      <w:pPr>
        <w:keepNext w:val="0"/>
        <w:keepLines w:val="0"/>
        <w:pageBreakBefore w:val="0"/>
        <w:tabs>
          <w:tab w:val="left" w:pos="105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④排除水泵机组里面的空气（如果有）；</w:t>
      </w:r>
    </w:p>
    <w:p w14:paraId="5E759B49">
      <w:pPr>
        <w:keepNext w:val="0"/>
        <w:keepLines w:val="0"/>
        <w:pageBreakBefore w:val="0"/>
        <w:tabs>
          <w:tab w:val="left" w:pos="105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⑤检查电压表、信号灯指示情况；</w:t>
      </w:r>
    </w:p>
    <w:p w14:paraId="60D33501">
      <w:pPr>
        <w:keepNext w:val="0"/>
        <w:keepLines w:val="0"/>
        <w:pageBreakBefore w:val="0"/>
        <w:tabs>
          <w:tab w:val="left" w:pos="105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⑥手盘水泵轴转动3圈，应灵活无阻滞；</w:t>
      </w:r>
    </w:p>
    <w:p w14:paraId="21A56060">
      <w:pPr>
        <w:keepNext w:val="0"/>
        <w:keepLines w:val="0"/>
        <w:pageBreakBefore w:val="0"/>
        <w:tabs>
          <w:tab w:val="left" w:pos="84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⑦天面水箱、地下水池应按二次供水要求管理；</w:t>
      </w:r>
    </w:p>
    <w:p w14:paraId="606F03C3">
      <w:pPr>
        <w:keepNext w:val="0"/>
        <w:keepLines w:val="0"/>
        <w:pageBreakBefore w:val="0"/>
        <w:tabs>
          <w:tab w:val="left" w:pos="84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⑧管道、闸阀应作定期巡查，防止滴漏、跑水，作防锈蚀处理；</w:t>
      </w:r>
    </w:p>
    <w:p w14:paraId="1DF03538">
      <w:pPr>
        <w:keepNext w:val="0"/>
        <w:keepLines w:val="0"/>
        <w:pageBreakBefore w:val="0"/>
        <w:tabs>
          <w:tab w:val="left" w:pos="84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⑨排水设施，应定期巡查，包括集水池、污水泵、管道、闸阀、控制箱等；</w:t>
      </w:r>
    </w:p>
    <w:p w14:paraId="233675F8">
      <w:pPr>
        <w:keepNext w:val="0"/>
        <w:keepLines w:val="0"/>
        <w:pageBreakBefore w:val="0"/>
        <w:tabs>
          <w:tab w:val="left" w:pos="84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⑩消防水设备包括消火栓泵、喷淋泵应定期作运行、联动测试，保证功能正常；</w:t>
      </w:r>
    </w:p>
    <w:p w14:paraId="7B586FA6">
      <w:pPr>
        <w:keepNext w:val="0"/>
        <w:keepLines w:val="0"/>
        <w:pageBreakBefore w:val="0"/>
        <w:tabs>
          <w:tab w:val="left" w:pos="84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⑪作好用水计量管理，积极开展节水工作；</w:t>
      </w:r>
    </w:p>
    <w:p w14:paraId="0AC03B3A">
      <w:pPr>
        <w:keepNext w:val="0"/>
        <w:keepLines w:val="0"/>
        <w:pageBreakBefore w:val="0"/>
        <w:tabs>
          <w:tab w:val="left" w:pos="84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⑫限水、停水要提前发出通知，接到市政部门通知后，立即由管理处发出通知，通知业主；</w:t>
      </w:r>
    </w:p>
    <w:p w14:paraId="0BACE6BB">
      <w:pPr>
        <w:keepNext w:val="0"/>
        <w:keepLines w:val="0"/>
        <w:pageBreakBefore w:val="0"/>
        <w:tabs>
          <w:tab w:val="left" w:pos="840"/>
          <w:tab w:val="left" w:pos="108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⑬教育、宣传用户爱护供水设备。</w:t>
      </w:r>
    </w:p>
    <w:p w14:paraId="031C526E">
      <w:pPr>
        <w:keepNext w:val="0"/>
        <w:keepLines w:val="0"/>
        <w:pageBreakBefore w:val="0"/>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bookmarkStart w:id="15" w:name="_Toc360209253"/>
      <w:bookmarkStart w:id="16" w:name="_Toc239820046"/>
      <w:bookmarkStart w:id="17" w:name="_Toc239699822"/>
      <w:bookmarkStart w:id="18" w:name="_Toc239701042"/>
      <w:bookmarkStart w:id="19" w:name="_Toc359397125"/>
      <w:r>
        <w:rPr>
          <w:rFonts w:hint="eastAsia" w:ascii="宋体" w:hAnsi="宋体" w:eastAsia="宋体" w:cs="宋体"/>
          <w:sz w:val="24"/>
          <w:szCs w:val="24"/>
        </w:rPr>
        <w:t>（3）给排水设备（设施）维修保养管理</w:t>
      </w:r>
      <w:bookmarkEnd w:id="15"/>
      <w:bookmarkEnd w:id="16"/>
      <w:bookmarkEnd w:id="17"/>
      <w:bookmarkEnd w:id="18"/>
      <w:bookmarkEnd w:id="19"/>
    </w:p>
    <w:p w14:paraId="7092E5CE">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①水泵控制室应由值班人员巡视记录，保持清洁卫生。</w:t>
      </w:r>
    </w:p>
    <w:p w14:paraId="4E86F13F">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②水泵房应由维修人员巡视记录，按规程维护保养水泵设备，保持机器环境卫生。</w:t>
      </w:r>
    </w:p>
    <w:p w14:paraId="29E1CD8A">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③水泵维护保养：</w:t>
      </w:r>
    </w:p>
    <w:p w14:paraId="5696DDD4">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◆水泵启动前应作全面检查，包括螺栓</w:t>
      </w:r>
      <w:r>
        <w:rPr>
          <w:rFonts w:hint="eastAsia" w:hAnsi="宋体" w:cs="宋体"/>
          <w:sz w:val="24"/>
          <w:szCs w:val="24"/>
          <w:lang w:eastAsia="zh-CN"/>
        </w:rPr>
        <w:t>紧固</w:t>
      </w:r>
      <w:r>
        <w:rPr>
          <w:rFonts w:hint="eastAsia" w:ascii="宋体" w:hAnsi="宋体" w:eastAsia="宋体" w:cs="宋体"/>
          <w:sz w:val="24"/>
          <w:szCs w:val="24"/>
        </w:rPr>
        <w:t>、轴承润滑、阀门位置、管道附件等。</w:t>
      </w:r>
    </w:p>
    <w:p w14:paraId="74C8FEC8">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◆水泵运行中检查有无异响，仪表是否正常，不正常温升，有无漏水等。</w:t>
      </w:r>
    </w:p>
    <w:p w14:paraId="5DE326A8">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◆水泵一般正常运行100小时后更换机油，以后每隔500小时更换一次。</w:t>
      </w:r>
    </w:p>
    <w:p w14:paraId="6E4ED95D">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◆管道仪表应经常涂油防锈，保持清洁。</w:t>
      </w:r>
    </w:p>
    <w:p w14:paraId="61F5B8EC">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④水箱、水池维护保养：</w:t>
      </w:r>
    </w:p>
    <w:p w14:paraId="2AC4248E">
      <w:pPr>
        <w:keepNext w:val="0"/>
        <w:keepLines w:val="0"/>
        <w:pageBreakBefore w:val="0"/>
        <w:tabs>
          <w:tab w:val="left" w:pos="900"/>
          <w:tab w:val="left" w:pos="12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◆每年至少四次对水池、水箱检查，包括：水箱是否有破损、锈蚀，球阀指示配件是否正常，阀门是否锈蚀，水质是否污染，避雷装置是否损坏等。</w:t>
      </w:r>
    </w:p>
    <w:p w14:paraId="41BB27DD">
      <w:pPr>
        <w:keepNext w:val="0"/>
        <w:keepLines w:val="0"/>
        <w:pageBreakBefore w:val="0"/>
        <w:tabs>
          <w:tab w:val="left" w:pos="900"/>
          <w:tab w:val="left" w:pos="12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◆按生活饮用水二次供水设施管理制度执行。</w:t>
      </w:r>
    </w:p>
    <w:p w14:paraId="43F51FAD">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⑤给排水管道、闸阀维护保养</w:t>
      </w:r>
    </w:p>
    <w:p w14:paraId="2DCD1A3F">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◆维修人员应经常检查管道、井口封闭是否严实，有无滴水、漏水。</w:t>
      </w:r>
    </w:p>
    <w:p w14:paraId="3074BA08">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◆明露管道应每年防锈漆一次。</w:t>
      </w:r>
    </w:p>
    <w:p w14:paraId="091181E7">
      <w:pPr>
        <w:keepNext w:val="0"/>
        <w:keepLines w:val="0"/>
        <w:pageBreakBefore w:val="0"/>
        <w:tabs>
          <w:tab w:val="left" w:pos="900"/>
        </w:tabs>
        <w:kinsoku/>
        <w:wordWrap/>
        <w:overflowPunct/>
        <w:topLinePunct w:val="0"/>
        <w:bidi w:val="0"/>
        <w:snapToGrid/>
        <w:spacing w:line="480" w:lineRule="exact"/>
        <w:ind w:left="0" w:right="0" w:righ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◆一般阀门应每年作一次开关试验。</w:t>
      </w:r>
    </w:p>
    <w:p w14:paraId="7FB128D8">
      <w:pPr>
        <w:keepNext w:val="0"/>
        <w:keepLines w:val="0"/>
        <w:pageBreakBefore w:val="0"/>
        <w:kinsoku/>
        <w:wordWrap/>
        <w:overflowPunct/>
        <w:topLinePunct w:val="0"/>
        <w:bidi w:val="0"/>
        <w:snapToGrid/>
        <w:spacing w:line="480" w:lineRule="exact"/>
        <w:ind w:left="0" w:right="0" w:rightChars="0" w:firstLine="482"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4.5其他设施、设备的运行操作、养护和维修</w:t>
      </w:r>
    </w:p>
    <w:p w14:paraId="4A78F3EF">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内容。高、低压电气设备、系统的运行操作和养护；给、排水设备系统的运行操作和维修保养；照明系统运行维护保养；办公楼楼宇自控设备、避雷系统的运行操作和监管；通讯设备、网络设备等的管理维护及代办、特约服务项目；会议、办公桌椅等办公设备的维修和管理；其他设施设备如：门窗、道路、墙体、音响、音像、照明系统、电子显示系统、自动门等的运行维修和管理。有检测审查要求并应由采购方实施的必须在到期前2个月提醒采购方实施。</w:t>
      </w:r>
    </w:p>
    <w:p w14:paraId="1D32EF45">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（2）服务标准和质量要求。</w:t>
      </w:r>
    </w:p>
    <w:p w14:paraId="4611DC91">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做好高、低压室24小时值班、设备系统日常保养巡查记录，如有问题及时与特约维保单位联系，协助维修。做好节能系统的监控和行政综合服务中心、便民服务中心的节电操作控制。</w:t>
      </w:r>
    </w:p>
    <w:p w14:paraId="364790DA">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按照电力部门规定的技术要求和安全规则，定期对电线线路进行检查，每年不少于2次。及时发现并排除事故隐患。接到报修电话后，10分钟内派人到达现场。</w:t>
      </w:r>
    </w:p>
    <w:p w14:paraId="728CBD6E">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确保各类弱电设备系统运行状况良好，杜绝重大责任事故发生。重要活动提供现场技术保障，做好会议准备过程中设备值班和技术保障工作。</w:t>
      </w:r>
    </w:p>
    <w:p w14:paraId="1C4C14AE">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4 \* GB3 </w:instrText>
      </w:r>
      <w:r>
        <w:rPr>
          <w:rFonts w:hint="eastAsia" w:ascii="宋体" w:hAnsi="宋体" w:eastAsia="宋体" w:cs="宋体"/>
          <w:sz w:val="24"/>
          <w:szCs w:val="24"/>
        </w:rPr>
        <w:fldChar w:fldCharType="separate"/>
      </w:r>
      <w:r>
        <w:rPr>
          <w:rFonts w:hint="eastAsia" w:ascii="宋体" w:hAnsi="宋体" w:eastAsia="宋体" w:cs="宋体"/>
          <w:sz w:val="24"/>
          <w:szCs w:val="24"/>
        </w:rPr>
        <w:t>④</w:t>
      </w:r>
      <w:r>
        <w:rPr>
          <w:rFonts w:hint="eastAsia" w:ascii="宋体" w:hAnsi="宋体" w:eastAsia="宋体" w:cs="宋体"/>
          <w:sz w:val="24"/>
          <w:szCs w:val="24"/>
        </w:rPr>
        <w:fldChar w:fldCharType="end"/>
      </w:r>
      <w:r>
        <w:rPr>
          <w:rFonts w:hint="eastAsia" w:ascii="宋体" w:hAnsi="宋体" w:eastAsia="宋体" w:cs="宋体"/>
          <w:sz w:val="24"/>
          <w:szCs w:val="24"/>
        </w:rPr>
        <w:t>楼宇自控系统应做到每天24小时值班，做好系统运行数据记录分析，按规定期限存放记录信息。</w:t>
      </w:r>
    </w:p>
    <w:p w14:paraId="2DC22A75">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5 \* GB3 </w:instrText>
      </w:r>
      <w:r>
        <w:rPr>
          <w:rFonts w:hint="eastAsia" w:ascii="宋体" w:hAnsi="宋体" w:eastAsia="宋体" w:cs="宋体"/>
          <w:sz w:val="24"/>
          <w:szCs w:val="24"/>
        </w:rPr>
        <w:fldChar w:fldCharType="separate"/>
      </w:r>
      <w:r>
        <w:rPr>
          <w:rFonts w:hint="eastAsia" w:ascii="宋体" w:hAnsi="宋体" w:eastAsia="宋体" w:cs="宋体"/>
          <w:sz w:val="24"/>
          <w:szCs w:val="24"/>
        </w:rPr>
        <w:t>⑤</w:t>
      </w:r>
      <w:r>
        <w:rPr>
          <w:rFonts w:hint="eastAsia" w:ascii="宋体" w:hAnsi="宋体" w:eastAsia="宋体" w:cs="宋体"/>
          <w:sz w:val="24"/>
          <w:szCs w:val="24"/>
        </w:rPr>
        <w:fldChar w:fldCharType="end"/>
      </w:r>
      <w:r>
        <w:rPr>
          <w:rFonts w:hint="eastAsia" w:ascii="宋体" w:hAnsi="宋体" w:eastAsia="宋体" w:cs="宋体"/>
          <w:sz w:val="24"/>
          <w:szCs w:val="24"/>
        </w:rPr>
        <w:t>按规定做好楼宇自控系统、电子会议系统、背景音乐设备系统、闭路电视系统、安全防护设备系统、门禁系统、泛光照明及避雷系统、节能系统等设备设施维护保养工作，确保完好率达98%以上。负责与专业维保单位的联系及现场管理工作。组织技术培训，不断提高业务技能。</w:t>
      </w:r>
    </w:p>
    <w:p w14:paraId="0CE39CC7">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6 \* GB3 </w:instrText>
      </w:r>
      <w:r>
        <w:rPr>
          <w:rFonts w:hint="eastAsia" w:ascii="宋体" w:hAnsi="宋体" w:eastAsia="宋体" w:cs="宋体"/>
          <w:sz w:val="24"/>
          <w:szCs w:val="24"/>
        </w:rPr>
        <w:fldChar w:fldCharType="separate"/>
      </w:r>
      <w:r>
        <w:rPr>
          <w:rFonts w:hint="eastAsia" w:ascii="宋体" w:hAnsi="宋体" w:eastAsia="宋体" w:cs="宋体"/>
          <w:sz w:val="24"/>
          <w:szCs w:val="24"/>
        </w:rPr>
        <w:t>⑥</w:t>
      </w:r>
      <w:r>
        <w:rPr>
          <w:rFonts w:hint="eastAsia" w:ascii="宋体" w:hAnsi="宋体" w:eastAsia="宋体" w:cs="宋体"/>
          <w:sz w:val="24"/>
          <w:szCs w:val="24"/>
        </w:rPr>
        <w:fldChar w:fldCharType="end"/>
      </w:r>
      <w:r>
        <w:rPr>
          <w:rFonts w:hint="eastAsia" w:ascii="宋体" w:hAnsi="宋体" w:eastAsia="宋体" w:cs="宋体"/>
          <w:sz w:val="24"/>
          <w:szCs w:val="24"/>
        </w:rPr>
        <w:t>做好各类管道的疏通维护，确保各项设施的正常运行。</w:t>
      </w:r>
    </w:p>
    <w:p w14:paraId="130242B5">
      <w:pPr>
        <w:keepNext w:val="0"/>
        <w:keepLines w:val="0"/>
        <w:pageBreakBefore w:val="0"/>
        <w:kinsoku/>
        <w:wordWrap/>
        <w:overflowPunct/>
        <w:topLinePunct w:val="0"/>
        <w:bidi w:val="0"/>
        <w:snapToGrid/>
        <w:spacing w:line="480" w:lineRule="exact"/>
        <w:ind w:left="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（3）配电房运行要求</w:t>
      </w:r>
    </w:p>
    <w:p w14:paraId="58C5C702">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严格按照国家、省、市电力管理部门的有关法规、制度及标准执行供电服务。</w:t>
      </w:r>
    </w:p>
    <w:p w14:paraId="36708CD7">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变配电设备运行记录、停送电记录、交接班记录等各种记录本详细齐备、记录清楚。</w:t>
      </w:r>
    </w:p>
    <w:p w14:paraId="16D7EA47">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需停电作业时，应提前通知用户并说明原因。在需要切断故障区域电源时，要尽量缩小停电区域范围，切断故障区域分路开关时，避免越级切断电源。</w:t>
      </w:r>
    </w:p>
    <w:p w14:paraId="744354EC">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4 \* GB3 </w:instrText>
      </w:r>
      <w:r>
        <w:rPr>
          <w:rFonts w:hint="eastAsia" w:ascii="宋体" w:hAnsi="宋体" w:eastAsia="宋体" w:cs="宋体"/>
          <w:sz w:val="24"/>
          <w:szCs w:val="24"/>
        </w:rPr>
        <w:fldChar w:fldCharType="separate"/>
      </w:r>
      <w:r>
        <w:rPr>
          <w:rFonts w:hint="eastAsia" w:ascii="宋体" w:hAnsi="宋体" w:eastAsia="宋体" w:cs="宋体"/>
          <w:sz w:val="24"/>
          <w:szCs w:val="24"/>
        </w:rPr>
        <w:t>④</w:t>
      </w:r>
      <w:r>
        <w:rPr>
          <w:rFonts w:hint="eastAsia" w:ascii="宋体" w:hAnsi="宋体" w:eastAsia="宋体" w:cs="宋体"/>
          <w:sz w:val="24"/>
          <w:szCs w:val="24"/>
        </w:rPr>
        <w:fldChar w:fldCharType="end"/>
      </w:r>
      <w:r>
        <w:rPr>
          <w:rFonts w:hint="eastAsia" w:ascii="宋体" w:hAnsi="宋体" w:eastAsia="宋体" w:cs="宋体"/>
          <w:sz w:val="24"/>
          <w:szCs w:val="24"/>
        </w:rPr>
        <w:t>保持变电所室内外卫生清洁，物品摆放整齐。各高低压配电室严禁存放各类杂物或私人物品，符合安全管理规定。</w:t>
      </w:r>
    </w:p>
    <w:p w14:paraId="561DC53D">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5 \* GB3 </w:instrText>
      </w:r>
      <w:r>
        <w:rPr>
          <w:rFonts w:hint="eastAsia" w:ascii="宋体" w:hAnsi="宋体" w:eastAsia="宋体" w:cs="宋体"/>
          <w:sz w:val="24"/>
          <w:szCs w:val="24"/>
        </w:rPr>
        <w:fldChar w:fldCharType="separate"/>
      </w:r>
      <w:r>
        <w:rPr>
          <w:rFonts w:hint="eastAsia" w:ascii="宋体" w:hAnsi="宋体" w:eastAsia="宋体" w:cs="宋体"/>
          <w:sz w:val="24"/>
          <w:szCs w:val="24"/>
        </w:rPr>
        <w:t>⑤</w:t>
      </w:r>
      <w:r>
        <w:rPr>
          <w:rFonts w:hint="eastAsia" w:ascii="宋体" w:hAnsi="宋体" w:eastAsia="宋体" w:cs="宋体"/>
          <w:sz w:val="24"/>
          <w:szCs w:val="24"/>
        </w:rPr>
        <w:fldChar w:fldCharType="end"/>
      </w:r>
      <w:r>
        <w:rPr>
          <w:rFonts w:hint="eastAsia" w:ascii="宋体" w:hAnsi="宋体" w:eastAsia="宋体" w:cs="宋体"/>
          <w:sz w:val="24"/>
          <w:szCs w:val="24"/>
        </w:rPr>
        <w:t>保证正常、稳定、安全的供电秩序，做好设备巡视、仪表数据抄录、倒闸操作工作，能对一般性电气设备运行故障做出正确判断分析，善于发现并处理运行故障。</w:t>
      </w:r>
    </w:p>
    <w:p w14:paraId="4F249764">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6 \* GB3 </w:instrText>
      </w:r>
      <w:r>
        <w:rPr>
          <w:rFonts w:hint="eastAsia" w:ascii="宋体" w:hAnsi="宋体" w:eastAsia="宋体" w:cs="宋体"/>
          <w:sz w:val="24"/>
          <w:szCs w:val="24"/>
        </w:rPr>
        <w:fldChar w:fldCharType="separate"/>
      </w:r>
      <w:r>
        <w:rPr>
          <w:rFonts w:hint="eastAsia" w:ascii="宋体" w:hAnsi="宋体" w:eastAsia="宋体" w:cs="宋体"/>
          <w:sz w:val="24"/>
          <w:szCs w:val="24"/>
        </w:rPr>
        <w:t>⑥</w:t>
      </w:r>
      <w:r>
        <w:rPr>
          <w:rFonts w:hint="eastAsia" w:ascii="宋体" w:hAnsi="宋体" w:eastAsia="宋体" w:cs="宋体"/>
          <w:sz w:val="24"/>
          <w:szCs w:val="24"/>
        </w:rPr>
        <w:fldChar w:fldCharType="end"/>
      </w:r>
      <w:r>
        <w:rPr>
          <w:rFonts w:hint="eastAsia" w:ascii="宋体" w:hAnsi="宋体" w:eastAsia="宋体" w:cs="宋体"/>
          <w:sz w:val="24"/>
          <w:szCs w:val="24"/>
        </w:rPr>
        <w:t>按要求定期维护、检测试验变配电设备，及时维修供电设施设备，保证供电设备正常运行，并承担所有费用。</w:t>
      </w:r>
    </w:p>
    <w:p w14:paraId="49D0B630">
      <w:pPr>
        <w:keepNext w:val="0"/>
        <w:keepLines w:val="0"/>
        <w:pageBreakBefore w:val="0"/>
        <w:kinsoku/>
        <w:wordWrap/>
        <w:overflowPunct/>
        <w:topLinePunct w:val="0"/>
        <w:bidi w:val="0"/>
        <w:snapToGrid/>
        <w:spacing w:line="480" w:lineRule="exact"/>
        <w:ind w:left="0"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7 \* GB3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⑦</w:t>
      </w:r>
      <w:r>
        <w:rPr>
          <w:rFonts w:hint="eastAsia" w:ascii="宋体" w:hAnsi="宋体" w:eastAsia="宋体" w:cs="宋体"/>
          <w:b/>
          <w:bCs/>
          <w:sz w:val="24"/>
          <w:szCs w:val="24"/>
        </w:rPr>
        <w:fldChar w:fldCharType="end"/>
      </w:r>
      <w:r>
        <w:rPr>
          <w:rFonts w:hint="eastAsia" w:ascii="宋体" w:hAnsi="宋体" w:eastAsia="宋体" w:cs="宋体"/>
          <w:b/>
          <w:bCs/>
          <w:sz w:val="24"/>
          <w:szCs w:val="24"/>
        </w:rPr>
        <w:t>要求24小时有人值班，每班值班人数不低于2人，高配值班人员不得低于6人。</w:t>
      </w:r>
      <w:r>
        <w:rPr>
          <w:rFonts w:hint="eastAsia" w:ascii="宋体" w:hAnsi="宋体" w:eastAsia="宋体" w:cs="宋体"/>
          <w:sz w:val="24"/>
          <w:szCs w:val="24"/>
        </w:rPr>
        <w:t>必须熟悉该所的变电设备及电网的运行情况和供电区域的负荷情况。</w:t>
      </w:r>
    </w:p>
    <w:p w14:paraId="66EA27A0">
      <w:pPr>
        <w:keepNext w:val="0"/>
        <w:keepLines w:val="0"/>
        <w:pageBreakBefore w:val="0"/>
        <w:kinsoku/>
        <w:wordWrap/>
        <w:overflowPunct/>
        <w:topLinePunct w:val="0"/>
        <w:bidi w:val="0"/>
        <w:snapToGrid/>
        <w:spacing w:line="480" w:lineRule="exact"/>
        <w:ind w:left="0" w:right="0" w:rightChars="0" w:firstLine="482" w:firstLineChars="200"/>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5、安全保卫：</w:t>
      </w:r>
    </w:p>
    <w:p w14:paraId="3FFF1D4F">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（1）服务内容。南通日报社内监控室值班、大厅秩序维护、地面车辆管理、人员出入登记、物品出入登记、安全巡逻、地下机械车库管理等。 </w:t>
      </w:r>
    </w:p>
    <w:p w14:paraId="39144707">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（2）服务要求和质量标准。 </w:t>
      </w:r>
    </w:p>
    <w:p w14:paraId="59F59D86">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建立监控值班制度、车辆管理制度、人员及物品出入制度等，规范流程并落实。所有安保人员均需持安保上岗证。监控室24小时值班，对监控到的可疑人员要及时汇报并通知巡逻安保，做好记录。</w:t>
      </w:r>
    </w:p>
    <w:p w14:paraId="3EA9108C">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lang w:val="zh-CN"/>
        </w:rPr>
        <w:t>安保队长负责全面负责大厦整体安全保卫工作，包括安保队伍日常管理、人员调配、消防管理、安防巡查、车辆管理、应急处置以及机房交办的各项安保工作，保证大厦人身安全、财产安全以及公共秩序稳定。</w:t>
      </w:r>
    </w:p>
    <w:p w14:paraId="76EC8FCA">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 3 \* GB3 \* MERGEFORMAT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③</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安保领班为现场一线直接管理人员，24小时有人值守，</w:t>
      </w:r>
      <w:r>
        <w:rPr>
          <w:rFonts w:hint="eastAsia" w:ascii="宋体" w:hAnsi="宋体" w:eastAsia="宋体" w:cs="宋体"/>
          <w:b/>
          <w:bCs/>
          <w:sz w:val="24"/>
          <w:szCs w:val="24"/>
          <w:lang w:val="zh-CN"/>
        </w:rPr>
        <w:t>白、夜班不得低于1人。</w:t>
      </w:r>
      <w:r>
        <w:rPr>
          <w:rFonts w:hint="eastAsia" w:ascii="宋体" w:hAnsi="宋体" w:eastAsia="宋体" w:cs="宋体"/>
          <w:sz w:val="24"/>
          <w:szCs w:val="24"/>
          <w:lang w:val="zh-CN"/>
        </w:rPr>
        <w:t>协助安保队长负责当班期间大厦安保执勤、人员管理、秩序维护、安防巡查、应急处置以及微型消防站服务、负责大厦报纸发放等工作。</w:t>
      </w:r>
    </w:p>
    <w:p w14:paraId="6C553CC7">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4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④</w:t>
      </w:r>
      <w:r>
        <w:rPr>
          <w:rFonts w:hint="eastAsia" w:ascii="宋体" w:hAnsi="宋体" w:eastAsia="宋体" w:cs="宋体"/>
          <w:sz w:val="24"/>
          <w:szCs w:val="24"/>
        </w:rPr>
        <w:fldChar w:fldCharType="end"/>
      </w:r>
      <w:r>
        <w:rPr>
          <w:rFonts w:hint="eastAsia" w:ascii="宋体" w:hAnsi="宋体" w:eastAsia="宋体" w:cs="宋体"/>
          <w:sz w:val="24"/>
          <w:szCs w:val="24"/>
        </w:rPr>
        <w:t xml:space="preserve"> 全天候负责大厦进出口人员管控，做好南门岗、北门岗、大厅等岗位24小时秩序维护与引导，</w:t>
      </w:r>
      <w:r>
        <w:rPr>
          <w:rFonts w:hint="eastAsia" w:ascii="宋体" w:hAnsi="宋体" w:eastAsia="宋体" w:cs="宋体"/>
          <w:b/>
          <w:bCs/>
          <w:sz w:val="24"/>
          <w:szCs w:val="24"/>
        </w:rPr>
        <w:t>要求以上各岗白、夜班每班不得低于1人。</w:t>
      </w:r>
      <w:r>
        <w:rPr>
          <w:rFonts w:hint="eastAsia" w:ascii="宋体" w:hAnsi="宋体" w:eastAsia="宋体" w:cs="宋体"/>
          <w:sz w:val="24"/>
          <w:szCs w:val="24"/>
        </w:rPr>
        <w:t>大厅安保人员需快速熟悉楼内单位人员，维护大厅正常办事秩序，及时协助采购方处理应急事件。大楼的所有物品出入需做好登记，采购方有要求的需凭单出入或放行。</w:t>
      </w:r>
    </w:p>
    <w:p w14:paraId="1D099D00">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5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⑤</w:t>
      </w:r>
      <w:r>
        <w:rPr>
          <w:rFonts w:hint="eastAsia" w:ascii="宋体" w:hAnsi="宋体" w:eastAsia="宋体" w:cs="宋体"/>
          <w:sz w:val="24"/>
          <w:szCs w:val="24"/>
        </w:rPr>
        <w:fldChar w:fldCharType="end"/>
      </w:r>
      <w:r>
        <w:rPr>
          <w:rFonts w:hint="eastAsia" w:ascii="宋体" w:hAnsi="宋体" w:eastAsia="宋体" w:cs="宋体"/>
          <w:sz w:val="24"/>
          <w:szCs w:val="24"/>
        </w:rPr>
        <w:t>维护地下车库的停车秩序，按照人流高低峰，合理分配机械车库引导及操作，确保地下车库车辆无拥堵现象。</w:t>
      </w:r>
      <w:r>
        <w:rPr>
          <w:rFonts w:hint="eastAsia" w:ascii="宋体" w:hAnsi="宋体" w:eastAsia="宋体" w:cs="宋体"/>
          <w:b/>
          <w:bCs/>
          <w:sz w:val="24"/>
          <w:szCs w:val="24"/>
        </w:rPr>
        <w:t>地库</w:t>
      </w:r>
      <w:r>
        <w:rPr>
          <w:rFonts w:hint="eastAsia" w:ascii="宋体" w:hAnsi="宋体" w:eastAsia="宋体" w:cs="宋体"/>
          <w:b/>
          <w:bCs/>
          <w:sz w:val="24"/>
          <w:szCs w:val="24"/>
          <w:lang w:eastAsia="zh-CN"/>
        </w:rPr>
        <w:t>机械车位管理</w:t>
      </w:r>
      <w:r>
        <w:rPr>
          <w:rFonts w:hint="eastAsia" w:ascii="宋体" w:hAnsi="宋体" w:eastAsia="宋体" w:cs="宋体"/>
          <w:b/>
          <w:bCs/>
          <w:sz w:val="24"/>
          <w:szCs w:val="24"/>
        </w:rPr>
        <w:t>白</w:t>
      </w:r>
      <w:r>
        <w:rPr>
          <w:rFonts w:hint="eastAsia" w:ascii="宋体" w:hAnsi="宋体" w:eastAsia="宋体" w:cs="宋体"/>
          <w:b/>
          <w:bCs/>
          <w:sz w:val="24"/>
          <w:szCs w:val="24"/>
          <w:lang w:eastAsia="zh-CN"/>
        </w:rPr>
        <w:t>班</w:t>
      </w:r>
      <w:r>
        <w:rPr>
          <w:rFonts w:hint="eastAsia" w:ascii="宋体" w:hAnsi="宋体" w:eastAsia="宋体" w:cs="宋体"/>
          <w:b/>
          <w:bCs/>
          <w:sz w:val="24"/>
          <w:szCs w:val="24"/>
        </w:rPr>
        <w:t>不得低于</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人，夜班不低于</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人</w:t>
      </w:r>
      <w:r>
        <w:rPr>
          <w:rFonts w:hint="eastAsia" w:ascii="宋体" w:hAnsi="宋体" w:eastAsia="宋体" w:cs="宋体"/>
          <w:sz w:val="24"/>
          <w:szCs w:val="24"/>
        </w:rPr>
        <w:t>，做好机械车位服务。</w:t>
      </w:r>
    </w:p>
    <w:p w14:paraId="14D8C279">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6 \* GB3</w:instrText>
      </w:r>
      <w:r>
        <w:rPr>
          <w:rFonts w:hint="eastAsia" w:ascii="宋体" w:hAnsi="宋体" w:eastAsia="宋体" w:cs="宋体"/>
          <w:sz w:val="24"/>
          <w:szCs w:val="24"/>
        </w:rPr>
        <w:fldChar w:fldCharType="separate"/>
      </w:r>
      <w:r>
        <w:rPr>
          <w:rFonts w:hint="eastAsia" w:ascii="宋体" w:hAnsi="宋体" w:eastAsia="宋体" w:cs="宋体"/>
          <w:sz w:val="24"/>
          <w:szCs w:val="24"/>
        </w:rPr>
        <w:t>⑥</w:t>
      </w:r>
      <w:r>
        <w:rPr>
          <w:rFonts w:hint="eastAsia" w:ascii="宋体" w:hAnsi="宋体" w:eastAsia="宋体" w:cs="宋体"/>
          <w:sz w:val="24"/>
          <w:szCs w:val="24"/>
        </w:rPr>
        <w:fldChar w:fldCharType="end"/>
      </w:r>
      <w:r>
        <w:rPr>
          <w:rFonts w:hint="eastAsia" w:ascii="宋体" w:hAnsi="宋体" w:eastAsia="宋体" w:cs="宋体"/>
          <w:sz w:val="24"/>
          <w:szCs w:val="24"/>
        </w:rPr>
        <w:t>巡逻安保24小时</w:t>
      </w:r>
      <w:r>
        <w:rPr>
          <w:rFonts w:hint="eastAsia" w:ascii="宋体" w:hAnsi="宋体" w:eastAsia="宋体" w:cs="宋体"/>
          <w:b/>
          <w:bCs/>
          <w:sz w:val="24"/>
          <w:szCs w:val="24"/>
        </w:rPr>
        <w:t>巡查</w:t>
      </w:r>
      <w:r>
        <w:rPr>
          <w:rFonts w:hint="eastAsia" w:ascii="宋体" w:hAnsi="宋体" w:eastAsia="宋体" w:cs="宋体"/>
          <w:sz w:val="24"/>
          <w:szCs w:val="24"/>
        </w:rPr>
        <w:t>，做好服务区域内的安全保卫，</w:t>
      </w:r>
      <w:r>
        <w:rPr>
          <w:rFonts w:hint="eastAsia" w:hAnsi="宋体" w:cs="宋体"/>
          <w:sz w:val="24"/>
          <w:szCs w:val="24"/>
          <w:lang w:eastAsia="zh-CN"/>
        </w:rPr>
        <w:t>对发现的问题</w:t>
      </w:r>
      <w:r>
        <w:rPr>
          <w:rFonts w:hint="eastAsia" w:ascii="宋体" w:hAnsi="宋体" w:eastAsia="宋体" w:cs="宋体"/>
          <w:sz w:val="24"/>
          <w:szCs w:val="24"/>
        </w:rPr>
        <w:t>及时处理和汇报。室外安保人员维护停车场车辆管理，做到电动车与机动车秩序良好分流，优先保障入驻单位车辆停车需求。大楼北广场进行车辆引导，做好车辆车头统一停放，无乱停现象发生，确保车辆有序进出。</w:t>
      </w:r>
    </w:p>
    <w:p w14:paraId="5AA95BA5">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（3）消防监控值班要求</w:t>
      </w:r>
    </w:p>
    <w:p w14:paraId="2E2DB1EB">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1 \* GB3</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b/>
          <w:bCs/>
          <w:sz w:val="24"/>
          <w:szCs w:val="24"/>
        </w:rPr>
        <w:t>消防总控中心要求24小时值班，不低于6人</w:t>
      </w:r>
      <w:r>
        <w:rPr>
          <w:rFonts w:hint="eastAsia" w:ascii="宋体" w:hAnsi="宋体" w:eastAsia="宋体" w:cs="宋体"/>
          <w:b/>
          <w:bCs/>
          <w:sz w:val="24"/>
          <w:szCs w:val="24"/>
          <w:lang w:eastAsia="zh-CN"/>
        </w:rPr>
        <w:t>，每班不低于</w:t>
      </w:r>
      <w:r>
        <w:rPr>
          <w:rFonts w:hint="eastAsia" w:ascii="宋体" w:hAnsi="宋体" w:eastAsia="宋体" w:cs="宋体"/>
          <w:b/>
          <w:bCs/>
          <w:sz w:val="24"/>
          <w:szCs w:val="24"/>
          <w:lang w:val="en-US" w:eastAsia="zh-CN"/>
        </w:rPr>
        <w:t>2人</w:t>
      </w:r>
      <w:r>
        <w:rPr>
          <w:rFonts w:hint="eastAsia" w:ascii="宋体" w:hAnsi="宋体" w:eastAsia="宋体" w:cs="宋体"/>
          <w:sz w:val="24"/>
          <w:szCs w:val="24"/>
        </w:rPr>
        <w:t>。制订有效的火灾、火警应急措施以及重大紧急事故处理预案，物业公司对办公楼内外消防安全负全部责任。</w:t>
      </w:r>
    </w:p>
    <w:p w14:paraId="2A0F4A35">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2 \* GB3</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建立消防管理责任制：成立三级防火组织及义务消防队伍，任命三级防火责任人，定期进行消防法规、消防知识和消防技能培训和消防演习。</w:t>
      </w:r>
    </w:p>
    <w:p w14:paraId="279E91D2">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3 \* GB3</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对管理区域内各消防控制设施、消防报警末端设备、消防排烟、排水设备、防火阀、管道、风口，消防水池、消防水泵，消防喷淋设备系统，消防栓系统（水带、水枪等）等定期进行检查，确保运转正常。</w:t>
      </w:r>
    </w:p>
    <w:p w14:paraId="094CF278">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4 \* GB3</w:instrText>
      </w:r>
      <w:r>
        <w:rPr>
          <w:rFonts w:hint="eastAsia" w:ascii="宋体" w:hAnsi="宋体" w:eastAsia="宋体" w:cs="宋体"/>
          <w:sz w:val="24"/>
          <w:szCs w:val="24"/>
        </w:rPr>
        <w:fldChar w:fldCharType="separate"/>
      </w:r>
      <w:r>
        <w:rPr>
          <w:rFonts w:hint="eastAsia" w:ascii="宋体" w:hAnsi="宋体" w:eastAsia="宋体" w:cs="宋体"/>
          <w:sz w:val="24"/>
          <w:szCs w:val="24"/>
        </w:rPr>
        <w:t>④</w:t>
      </w:r>
      <w:r>
        <w:rPr>
          <w:rFonts w:hint="eastAsia" w:ascii="宋体" w:hAnsi="宋体" w:eastAsia="宋体" w:cs="宋体"/>
          <w:sz w:val="24"/>
          <w:szCs w:val="24"/>
        </w:rPr>
        <w:fldChar w:fldCharType="end"/>
      </w:r>
      <w:r>
        <w:rPr>
          <w:rFonts w:hint="eastAsia" w:ascii="宋体" w:hAnsi="宋体" w:eastAsia="宋体" w:cs="宋体"/>
          <w:sz w:val="24"/>
          <w:szCs w:val="24"/>
        </w:rPr>
        <w:t>定期对管理区域内安全疏散通道、防火门、出口指示灯进行检查维护，确保标识清楚，安装牢固，灯箱电源指示灯正常。</w:t>
      </w:r>
    </w:p>
    <w:p w14:paraId="67FE9C84">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5 \* GB3</w:instrText>
      </w:r>
      <w:r>
        <w:rPr>
          <w:rFonts w:hint="eastAsia" w:ascii="宋体" w:hAnsi="宋体" w:eastAsia="宋体" w:cs="宋体"/>
          <w:sz w:val="24"/>
          <w:szCs w:val="24"/>
        </w:rPr>
        <w:fldChar w:fldCharType="separate"/>
      </w:r>
      <w:r>
        <w:rPr>
          <w:rFonts w:hint="eastAsia" w:ascii="宋体" w:hAnsi="宋体" w:eastAsia="宋体" w:cs="宋体"/>
          <w:sz w:val="24"/>
          <w:szCs w:val="24"/>
        </w:rPr>
        <w:t>⑤</w:t>
      </w:r>
      <w:r>
        <w:rPr>
          <w:rFonts w:hint="eastAsia" w:ascii="宋体" w:hAnsi="宋体" w:eastAsia="宋体" w:cs="宋体"/>
          <w:sz w:val="24"/>
          <w:szCs w:val="24"/>
        </w:rPr>
        <w:fldChar w:fldCharType="end"/>
      </w:r>
      <w:r>
        <w:rPr>
          <w:rFonts w:hint="eastAsia" w:ascii="宋体" w:hAnsi="宋体" w:eastAsia="宋体" w:cs="宋体"/>
          <w:sz w:val="24"/>
          <w:szCs w:val="24"/>
        </w:rPr>
        <w:t>按照甲方要求定期组织检查管理区域内的各种消防安全隐患，提出整改意见跟进整改进展。</w:t>
      </w:r>
    </w:p>
    <w:p w14:paraId="2DC75343">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6 \* GB3</w:instrText>
      </w:r>
      <w:r>
        <w:rPr>
          <w:rFonts w:hint="eastAsia" w:ascii="宋体" w:hAnsi="宋体" w:eastAsia="宋体" w:cs="宋体"/>
          <w:sz w:val="24"/>
          <w:szCs w:val="24"/>
        </w:rPr>
        <w:fldChar w:fldCharType="separate"/>
      </w:r>
      <w:r>
        <w:rPr>
          <w:rFonts w:hint="eastAsia" w:ascii="宋体" w:hAnsi="宋体" w:eastAsia="宋体" w:cs="宋体"/>
          <w:sz w:val="24"/>
          <w:szCs w:val="24"/>
        </w:rPr>
        <w:t>⑥</w:t>
      </w:r>
      <w:r>
        <w:rPr>
          <w:rFonts w:hint="eastAsia" w:ascii="宋体" w:hAnsi="宋体" w:eastAsia="宋体" w:cs="宋体"/>
          <w:sz w:val="24"/>
          <w:szCs w:val="24"/>
        </w:rPr>
        <w:fldChar w:fldCharType="end"/>
      </w:r>
      <w:r>
        <w:rPr>
          <w:rFonts w:hint="eastAsia" w:ascii="宋体" w:hAnsi="宋体" w:eastAsia="宋体" w:cs="宋体"/>
          <w:sz w:val="24"/>
          <w:szCs w:val="24"/>
        </w:rPr>
        <w:t>要在消防设施上有每月的检查记录标识，每次对各消防设施检查完毕后贴上“非警用情况勿动”等类似标识。</w:t>
      </w:r>
    </w:p>
    <w:p w14:paraId="52D20CFA">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7 \* GB3</w:instrText>
      </w:r>
      <w:r>
        <w:rPr>
          <w:rFonts w:hint="eastAsia" w:ascii="宋体" w:hAnsi="宋体" w:eastAsia="宋体" w:cs="宋体"/>
          <w:sz w:val="24"/>
          <w:szCs w:val="24"/>
        </w:rPr>
        <w:fldChar w:fldCharType="separate"/>
      </w:r>
      <w:r>
        <w:rPr>
          <w:rFonts w:hint="eastAsia" w:ascii="宋体" w:hAnsi="宋体" w:eastAsia="宋体" w:cs="宋体"/>
          <w:sz w:val="24"/>
          <w:szCs w:val="24"/>
        </w:rPr>
        <w:t>⑦</w:t>
      </w:r>
      <w:r>
        <w:rPr>
          <w:rFonts w:hint="eastAsia" w:ascii="宋体" w:hAnsi="宋体" w:eastAsia="宋体" w:cs="宋体"/>
          <w:sz w:val="24"/>
          <w:szCs w:val="24"/>
        </w:rPr>
        <w:fldChar w:fldCharType="end"/>
      </w:r>
      <w:r>
        <w:rPr>
          <w:rFonts w:hint="eastAsia" w:ascii="宋体" w:hAnsi="宋体" w:eastAsia="宋体" w:cs="宋体"/>
          <w:sz w:val="24"/>
          <w:szCs w:val="24"/>
        </w:rPr>
        <w:t>签订《消防器材委托管理责任书》，明确物业公司在日常消防安全管理方面的责任，明确消防设施及常规灭火器材检查、维护、保养、更新、使用、管理责任。</w:t>
      </w:r>
    </w:p>
    <w:p w14:paraId="5F48B247">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8 \* GB3</w:instrText>
      </w:r>
      <w:r>
        <w:rPr>
          <w:rFonts w:hint="eastAsia" w:ascii="宋体" w:hAnsi="宋体" w:eastAsia="宋体" w:cs="宋体"/>
          <w:sz w:val="24"/>
          <w:szCs w:val="24"/>
        </w:rPr>
        <w:fldChar w:fldCharType="separate"/>
      </w:r>
      <w:r>
        <w:rPr>
          <w:rFonts w:hint="eastAsia" w:ascii="宋体" w:hAnsi="宋体" w:eastAsia="宋体" w:cs="宋体"/>
          <w:sz w:val="24"/>
          <w:szCs w:val="24"/>
        </w:rPr>
        <w:t>⑧</w:t>
      </w:r>
      <w:r>
        <w:rPr>
          <w:rFonts w:hint="eastAsia" w:ascii="宋体" w:hAnsi="宋体" w:eastAsia="宋体" w:cs="宋体"/>
          <w:sz w:val="24"/>
          <w:szCs w:val="24"/>
        </w:rPr>
        <w:fldChar w:fldCharType="end"/>
      </w:r>
      <w:r>
        <w:rPr>
          <w:rFonts w:hint="eastAsia" w:ascii="宋体" w:hAnsi="宋体" w:eastAsia="宋体" w:cs="宋体"/>
          <w:sz w:val="24"/>
          <w:szCs w:val="24"/>
        </w:rPr>
        <w:t>与各入驻单位逐级签订消防安全责任书，建立消防档案。</w:t>
      </w:r>
    </w:p>
    <w:p w14:paraId="02EC375F">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9 \* GB3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⑨</w:t>
      </w:r>
      <w:r>
        <w:rPr>
          <w:rFonts w:hint="eastAsia" w:ascii="宋体" w:hAnsi="宋体" w:eastAsia="宋体" w:cs="宋体"/>
          <w:sz w:val="24"/>
          <w:szCs w:val="24"/>
        </w:rPr>
        <w:fldChar w:fldCharType="end"/>
      </w:r>
      <w:r>
        <w:rPr>
          <w:rFonts w:hint="eastAsia" w:ascii="宋体" w:hAnsi="宋体" w:eastAsia="宋体" w:cs="宋体"/>
          <w:sz w:val="24"/>
          <w:szCs w:val="24"/>
        </w:rPr>
        <w:t>负责各</w:t>
      </w:r>
      <w:r>
        <w:rPr>
          <w:rFonts w:hint="eastAsia" w:hAnsi="宋体" w:cs="宋体"/>
          <w:sz w:val="24"/>
          <w:szCs w:val="24"/>
          <w:lang w:eastAsia="zh-CN"/>
        </w:rPr>
        <w:t>入驻</w:t>
      </w:r>
      <w:r>
        <w:rPr>
          <w:rFonts w:hint="eastAsia" w:ascii="宋体" w:hAnsi="宋体" w:eastAsia="宋体" w:cs="宋体"/>
          <w:sz w:val="24"/>
          <w:szCs w:val="24"/>
        </w:rPr>
        <w:t>单位消防终端机的监控设备监管。</w:t>
      </w:r>
    </w:p>
    <w:p w14:paraId="3B14E85E">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（4）消防监控人员保密规定</w:t>
      </w:r>
    </w:p>
    <w:p w14:paraId="2C23221D">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1 \* GB3</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严禁非监控人员进入监控室。</w:t>
      </w:r>
    </w:p>
    <w:p w14:paraId="5AE07359">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2 \* GB3</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不得向外人介绍监控范围及效果；入驻单位员工和外来人员需要到监控室查看录像或调阅有关资料必须经甲方主管领导同意后方可进入监控室查看。每次调阅监控的时间、事件、当事人、批准人、调阅结果必须登记详实，并请调阅人签字。</w:t>
      </w:r>
    </w:p>
    <w:p w14:paraId="6FB5FBBD">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3 \* GB3</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不得擅自复制、提供、传播视频信息，严禁泄密监控信息。发现个人隐私的情况，必须认真恰当地处理，并严格保密。</w:t>
      </w:r>
    </w:p>
    <w:p w14:paraId="33877CC5">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4 \* GB3</w:instrText>
      </w:r>
      <w:r>
        <w:rPr>
          <w:rFonts w:hint="eastAsia" w:ascii="宋体" w:hAnsi="宋体" w:eastAsia="宋体" w:cs="宋体"/>
          <w:sz w:val="24"/>
          <w:szCs w:val="24"/>
        </w:rPr>
        <w:fldChar w:fldCharType="separate"/>
      </w:r>
      <w:r>
        <w:rPr>
          <w:rFonts w:hint="eastAsia" w:ascii="宋体" w:hAnsi="宋体" w:eastAsia="宋体" w:cs="宋体"/>
          <w:sz w:val="24"/>
          <w:szCs w:val="24"/>
        </w:rPr>
        <w:t>④</w:t>
      </w:r>
      <w:r>
        <w:rPr>
          <w:rFonts w:hint="eastAsia" w:ascii="宋体" w:hAnsi="宋体" w:eastAsia="宋体" w:cs="宋体"/>
          <w:sz w:val="24"/>
          <w:szCs w:val="24"/>
        </w:rPr>
        <w:fldChar w:fldCharType="end"/>
      </w:r>
      <w:r>
        <w:rPr>
          <w:rFonts w:hint="eastAsia" w:ascii="宋体" w:hAnsi="宋体" w:eastAsia="宋体" w:cs="宋体"/>
          <w:sz w:val="24"/>
          <w:szCs w:val="24"/>
        </w:rPr>
        <w:t>不得随意调整摄像头方位及角度，不得擅自改变视频系统设备、设施的位置和用途。</w:t>
      </w:r>
    </w:p>
    <w:p w14:paraId="6FCA55D3">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5 \* GB3</w:instrText>
      </w:r>
      <w:r>
        <w:rPr>
          <w:rFonts w:hint="eastAsia" w:ascii="宋体" w:hAnsi="宋体" w:eastAsia="宋体" w:cs="宋体"/>
          <w:sz w:val="24"/>
          <w:szCs w:val="24"/>
        </w:rPr>
        <w:fldChar w:fldCharType="separate"/>
      </w:r>
      <w:r>
        <w:rPr>
          <w:rFonts w:hint="eastAsia" w:ascii="宋体" w:hAnsi="宋体" w:eastAsia="宋体" w:cs="宋体"/>
          <w:sz w:val="24"/>
          <w:szCs w:val="24"/>
        </w:rPr>
        <w:t>⑤</w:t>
      </w:r>
      <w:r>
        <w:rPr>
          <w:rFonts w:hint="eastAsia" w:ascii="宋体" w:hAnsi="宋体" w:eastAsia="宋体" w:cs="宋体"/>
          <w:sz w:val="24"/>
          <w:szCs w:val="24"/>
        </w:rPr>
        <w:fldChar w:fldCharType="end"/>
      </w:r>
      <w:r>
        <w:rPr>
          <w:rFonts w:hint="eastAsia" w:ascii="宋体" w:hAnsi="宋体" w:eastAsia="宋体" w:cs="宋体"/>
          <w:sz w:val="24"/>
          <w:szCs w:val="24"/>
        </w:rPr>
        <w:t>不得无故中断监控，不得删改、破坏视频资料原始数据记录。</w:t>
      </w:r>
    </w:p>
    <w:p w14:paraId="404B6BB3">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6 \* GB3</w:instrText>
      </w:r>
      <w:r>
        <w:rPr>
          <w:rFonts w:hint="eastAsia" w:ascii="宋体" w:hAnsi="宋体" w:eastAsia="宋体" w:cs="宋体"/>
          <w:sz w:val="24"/>
          <w:szCs w:val="24"/>
        </w:rPr>
        <w:fldChar w:fldCharType="separate"/>
      </w:r>
      <w:r>
        <w:rPr>
          <w:rFonts w:hint="eastAsia" w:ascii="宋体" w:hAnsi="宋体" w:eastAsia="宋体" w:cs="宋体"/>
          <w:sz w:val="24"/>
          <w:szCs w:val="24"/>
        </w:rPr>
        <w:t>⑥</w:t>
      </w:r>
      <w:r>
        <w:rPr>
          <w:rFonts w:hint="eastAsia" w:ascii="宋体" w:hAnsi="宋体" w:eastAsia="宋体" w:cs="宋体"/>
          <w:sz w:val="24"/>
          <w:szCs w:val="24"/>
        </w:rPr>
        <w:fldChar w:fldCharType="end"/>
      </w:r>
      <w:r>
        <w:rPr>
          <w:rFonts w:hint="eastAsia" w:ascii="宋体" w:hAnsi="宋体" w:eastAsia="宋体" w:cs="宋体"/>
          <w:sz w:val="24"/>
          <w:szCs w:val="24"/>
        </w:rPr>
        <w:t>不得擅自开发、修改、升级、删除、安装影响监控系统正常运作和安全的程序或软件。</w:t>
      </w:r>
    </w:p>
    <w:p w14:paraId="286F892C">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7 \* GB3</w:instrText>
      </w:r>
      <w:r>
        <w:rPr>
          <w:rFonts w:hint="eastAsia" w:ascii="宋体" w:hAnsi="宋体" w:eastAsia="宋体" w:cs="宋体"/>
          <w:sz w:val="24"/>
          <w:szCs w:val="24"/>
        </w:rPr>
        <w:fldChar w:fldCharType="separate"/>
      </w:r>
      <w:r>
        <w:rPr>
          <w:rFonts w:hint="eastAsia" w:ascii="宋体" w:hAnsi="宋体" w:eastAsia="宋体" w:cs="宋体"/>
          <w:sz w:val="24"/>
          <w:szCs w:val="24"/>
        </w:rPr>
        <w:t>⑦</w:t>
      </w:r>
      <w:r>
        <w:rPr>
          <w:rFonts w:hint="eastAsia" w:ascii="宋体" w:hAnsi="宋体" w:eastAsia="宋体" w:cs="宋体"/>
          <w:sz w:val="24"/>
          <w:szCs w:val="24"/>
        </w:rPr>
        <w:fldChar w:fldCharType="end"/>
      </w:r>
      <w:r>
        <w:rPr>
          <w:rFonts w:hint="eastAsia" w:ascii="宋体" w:hAnsi="宋体" w:eastAsia="宋体" w:cs="宋体"/>
          <w:sz w:val="24"/>
          <w:szCs w:val="24"/>
        </w:rPr>
        <w:t>做好监控设备的防火、防潮、防尘、防静电和防盗工作，禁止在监控中心放置易燃、易爆、腐蚀、强磁性物品，禁止将监控室钥匙移交他人使用、保管或配制。</w:t>
      </w:r>
    </w:p>
    <w:p w14:paraId="59EE19FA">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8 \* GB3</w:instrText>
      </w:r>
      <w:r>
        <w:rPr>
          <w:rFonts w:hint="eastAsia" w:ascii="宋体" w:hAnsi="宋体" w:eastAsia="宋体" w:cs="宋体"/>
          <w:sz w:val="24"/>
          <w:szCs w:val="24"/>
        </w:rPr>
        <w:fldChar w:fldCharType="separate"/>
      </w:r>
      <w:r>
        <w:rPr>
          <w:rFonts w:hint="eastAsia" w:ascii="宋体" w:hAnsi="宋体" w:eastAsia="宋体" w:cs="宋体"/>
          <w:sz w:val="24"/>
          <w:szCs w:val="24"/>
        </w:rPr>
        <w:t>⑧</w:t>
      </w:r>
      <w:r>
        <w:rPr>
          <w:rFonts w:hint="eastAsia" w:ascii="宋体" w:hAnsi="宋体" w:eastAsia="宋体" w:cs="宋体"/>
          <w:sz w:val="24"/>
          <w:szCs w:val="24"/>
        </w:rPr>
        <w:fldChar w:fldCharType="end"/>
      </w:r>
      <w:r>
        <w:rPr>
          <w:rFonts w:hint="eastAsia" w:ascii="宋体" w:hAnsi="宋体" w:eastAsia="宋体" w:cs="宋体"/>
          <w:sz w:val="24"/>
          <w:szCs w:val="24"/>
        </w:rPr>
        <w:t>监控设备属于精密仪器设备，要严格遵守操作规程，严禁擅自拆改移动甚至破坏任何设备。</w:t>
      </w:r>
    </w:p>
    <w:p w14:paraId="1E67601E">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9 \* GB3</w:instrText>
      </w:r>
      <w:r>
        <w:rPr>
          <w:rFonts w:hint="eastAsia" w:ascii="宋体" w:hAnsi="宋体" w:eastAsia="宋体" w:cs="宋体"/>
          <w:sz w:val="24"/>
          <w:szCs w:val="24"/>
        </w:rPr>
        <w:fldChar w:fldCharType="separate"/>
      </w:r>
      <w:r>
        <w:rPr>
          <w:rFonts w:hint="eastAsia" w:ascii="宋体" w:hAnsi="宋体" w:eastAsia="宋体" w:cs="宋体"/>
          <w:sz w:val="24"/>
          <w:szCs w:val="24"/>
        </w:rPr>
        <w:t>⑨</w:t>
      </w:r>
      <w:r>
        <w:rPr>
          <w:rFonts w:hint="eastAsia" w:ascii="宋体" w:hAnsi="宋体" w:eastAsia="宋体" w:cs="宋体"/>
          <w:sz w:val="24"/>
          <w:szCs w:val="24"/>
        </w:rPr>
        <w:fldChar w:fldCharType="end"/>
      </w:r>
      <w:r>
        <w:rPr>
          <w:rFonts w:hint="eastAsia" w:ascii="宋体" w:hAnsi="宋体" w:eastAsia="宋体" w:cs="宋体"/>
          <w:sz w:val="24"/>
          <w:szCs w:val="24"/>
        </w:rPr>
        <w:t>监控室值班人员必须具有较强的保密意识，办公楼监控的范围、监控设备的布防方案等严禁外传。</w:t>
      </w:r>
    </w:p>
    <w:p w14:paraId="7EDF1FA2">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（5）地下机械车库操作要求：</w:t>
      </w:r>
    </w:p>
    <w:p w14:paraId="50CD87A8">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操作前，首先观察车库内部及周围情况，确认安全后方可操作。车库内或车辆内有人时，严禁操作。</w:t>
      </w:r>
    </w:p>
    <w:p w14:paraId="77DA10F8">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入库车辆停放不到位或车门未关闭时，禁止操作。</w:t>
      </w:r>
    </w:p>
    <w:p w14:paraId="03C9EB3D">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车辆进入车位前，请司机先下车，取出车中物品收起天线，倒车入库，车轮驶入限位。车身必须摆正，不得歪斜停放。停放车辆务必驶入限位，以免发生蹭车事件。</w:t>
      </w:r>
    </w:p>
    <w:p w14:paraId="7452416C">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车辆停妥后，请与司机确认拉紧手刹，关好车门，收折后视镜。确认停放位置正常后，方可对车库进行操作。</w:t>
      </w:r>
    </w:p>
    <w:p w14:paraId="12A4CA44">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在多人同时存取车辆时，请按先后顺序依次进行，前一辆车未存取完成前，不得进行下一辆车的存取操作，合理安排车辆停放位置，确保车辆有序停放。</w:t>
      </w:r>
    </w:p>
    <w:p w14:paraId="56F05A42">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发生紧急、异常情况或听见异常声响，请立即按下红色急停按钮，通知管理人员处置。确认紧急情况解除后，由管理人员旋转急停按钮释放。</w:t>
      </w:r>
    </w:p>
    <w:p w14:paraId="5DC381B9">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outlineLvl w:val="2"/>
        <w:rPr>
          <w:rFonts w:hint="eastAsia" w:ascii="宋体" w:hAnsi="宋体" w:eastAsia="宋体" w:cs="宋体"/>
          <w:b/>
          <w:bCs/>
          <w:sz w:val="24"/>
          <w:szCs w:val="24"/>
          <w:lang w:val="zh-CN"/>
        </w:rPr>
      </w:pPr>
      <w:bookmarkStart w:id="20" w:name="OLE_LINK6"/>
      <w:r>
        <w:rPr>
          <w:rFonts w:hint="eastAsia" w:ascii="宋体" w:hAnsi="宋体" w:eastAsia="宋体" w:cs="宋体"/>
          <w:b/>
          <w:bCs/>
          <w:sz w:val="24"/>
          <w:szCs w:val="24"/>
          <w:lang w:val="zh-CN"/>
        </w:rPr>
        <w:t>6、垃圾清运、幕墙清洗、管道疏通、绿化租摆及四害消杀服务项目：</w:t>
      </w:r>
    </w:p>
    <w:p w14:paraId="36877696">
      <w:pPr>
        <w:keepNext w:val="0"/>
        <w:keepLines w:val="0"/>
        <w:pageBreakBefore w:val="0"/>
        <w:kinsoku/>
        <w:wordWrap/>
        <w:overflowPunct/>
        <w:topLinePunct w:val="0"/>
        <w:bidi w:val="0"/>
        <w:snapToGrid/>
        <w:spacing w:line="480" w:lineRule="exact"/>
        <w:ind w:left="0" w:right="0" w:rightChars="0" w:firstLine="482" w:firstLineChars="200"/>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（1）垃圾清运：</w:t>
      </w:r>
      <w:r>
        <w:rPr>
          <w:rFonts w:hint="eastAsia" w:ascii="宋体" w:hAnsi="宋体" w:eastAsia="宋体" w:cs="宋体"/>
          <w:sz w:val="24"/>
          <w:szCs w:val="24"/>
          <w:lang w:val="zh-CN"/>
        </w:rPr>
        <w:t>负责大楼内生活垃圾与餐厨垃圾清运，生活垃圾每日约15桶，餐厨垃圾每日约10桶，具体垃圾清运数量根据大楼实际运营情况增减，由中标单位负责清运完成，每日需清洁垃圾房保持干净整洁。</w:t>
      </w:r>
    </w:p>
    <w:p w14:paraId="1AC2F802">
      <w:pPr>
        <w:keepNext w:val="0"/>
        <w:keepLines w:val="0"/>
        <w:pageBreakBefore w:val="0"/>
        <w:kinsoku/>
        <w:wordWrap/>
        <w:overflowPunct/>
        <w:topLinePunct w:val="0"/>
        <w:bidi w:val="0"/>
        <w:snapToGrid/>
        <w:spacing w:line="480" w:lineRule="exact"/>
        <w:ind w:left="0" w:right="0" w:rightChars="0" w:firstLine="482" w:firstLineChars="200"/>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（2）幕墙清洗：</w:t>
      </w:r>
      <w:r>
        <w:rPr>
          <w:rFonts w:hint="eastAsia" w:ascii="宋体" w:hAnsi="宋体" w:eastAsia="宋体" w:cs="宋体"/>
          <w:sz w:val="24"/>
          <w:szCs w:val="24"/>
          <w:lang w:val="zh-CN"/>
        </w:rPr>
        <w:t>每年对大楼外墙进行一次清洗。幕墙总面积约4万平方米，包括外玻璃幕墙及顶楼内玻璃幕墙等。</w:t>
      </w:r>
    </w:p>
    <w:p w14:paraId="426FCF9E">
      <w:pPr>
        <w:keepNext w:val="0"/>
        <w:keepLines w:val="0"/>
        <w:pageBreakBefore w:val="0"/>
        <w:kinsoku/>
        <w:wordWrap/>
        <w:overflowPunct/>
        <w:topLinePunct w:val="0"/>
        <w:bidi w:val="0"/>
        <w:snapToGrid/>
        <w:spacing w:line="480" w:lineRule="exact"/>
        <w:ind w:left="0" w:right="0" w:rightChars="0" w:firstLine="482" w:firstLineChars="200"/>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（3）管道疏通：</w:t>
      </w:r>
      <w:r>
        <w:rPr>
          <w:rFonts w:hint="eastAsia" w:ascii="宋体" w:hAnsi="宋体" w:eastAsia="宋体" w:cs="宋体"/>
          <w:sz w:val="24"/>
          <w:szCs w:val="24"/>
          <w:lang w:val="zh-CN"/>
        </w:rPr>
        <w:t>负责大楼周边污水管道、雨水管道的疏通及化粪池的清掏。管道疏通每月至少1次，化粪池每半年清掏1次，确保管道疏通排污顺畅，能及时处理积水返溢等应急情况。</w:t>
      </w:r>
    </w:p>
    <w:p w14:paraId="546AE330">
      <w:pPr>
        <w:keepNext w:val="0"/>
        <w:keepLines w:val="0"/>
        <w:pageBreakBefore w:val="0"/>
        <w:kinsoku/>
        <w:wordWrap/>
        <w:overflowPunct/>
        <w:topLinePunct w:val="0"/>
        <w:bidi w:val="0"/>
        <w:snapToGrid/>
        <w:spacing w:line="480" w:lineRule="exact"/>
        <w:ind w:left="0" w:right="0" w:rightChars="0" w:firstLine="482" w:firstLineChars="200"/>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（4）绿化租摆：</w:t>
      </w:r>
      <w:r>
        <w:rPr>
          <w:rFonts w:hint="eastAsia" w:ascii="宋体" w:hAnsi="宋体" w:eastAsia="宋体" w:cs="宋体"/>
          <w:sz w:val="24"/>
          <w:szCs w:val="24"/>
          <w:lang w:val="zh-CN"/>
        </w:rPr>
        <w:t>负责大厦主楼地库到25楼公共区域绿植租摆，包括主楼地下-1层到25楼的东、西电梯厅；一楼大厅前台，入门处及闸机南边的组合造型；17楼到25楼门禁内公共过道及前台接待区；23楼及25楼会议室等，中标单位根据现场实际需求及时调整满足服务需求，每月定期养护，及时更换枯萎、黄叶等绿植，确保绿植（花卉）长势健康，保持较好的观赏效果。</w:t>
      </w:r>
    </w:p>
    <w:p w14:paraId="785C7AF5">
      <w:pPr>
        <w:keepNext w:val="0"/>
        <w:keepLines w:val="0"/>
        <w:pageBreakBefore w:val="0"/>
        <w:kinsoku/>
        <w:wordWrap/>
        <w:overflowPunct/>
        <w:topLinePunct w:val="0"/>
        <w:bidi w:val="0"/>
        <w:snapToGrid/>
        <w:spacing w:line="480" w:lineRule="exact"/>
        <w:ind w:left="0" w:right="0" w:rightChars="0" w:firstLine="482" w:firstLineChars="200"/>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（5）四害消杀：</w:t>
      </w:r>
      <w:r>
        <w:rPr>
          <w:rFonts w:hint="eastAsia" w:ascii="宋体" w:hAnsi="宋体" w:eastAsia="宋体" w:cs="宋体"/>
          <w:sz w:val="24"/>
          <w:szCs w:val="24"/>
          <w:lang w:val="zh-CN"/>
        </w:rPr>
        <w:t>负责大厦外场周边，负一层污水井、隔油池、设备机房，主楼1-5楼及17楼到25楼的茶水间、卫生间、设备房等四害消杀工作。</w:t>
      </w:r>
      <w:r>
        <w:rPr>
          <w:rFonts w:hint="eastAsia" w:ascii="宋体" w:hAnsi="宋体" w:eastAsia="宋体" w:cs="宋体"/>
          <w:sz w:val="24"/>
          <w:szCs w:val="24"/>
        </w:rPr>
        <w:t>定期做好灭鼠、灭蚊、灭蝇、灭蟑螂的除“四害”工作，做到楼宇内外基本无“四害”。注重科学合理用药，不得使用国家禁用药品。</w:t>
      </w:r>
    </w:p>
    <w:bookmarkEnd w:id="20"/>
    <w:p w14:paraId="305477B1">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上述专项服务均由中标单位负责实施，所需费用均由中标单位承担。</w:t>
      </w:r>
    </w:p>
    <w:p w14:paraId="338080D7">
      <w:pPr>
        <w:keepNext w:val="0"/>
        <w:keepLines w:val="0"/>
        <w:pageBreakBefore w:val="0"/>
        <w:numPr>
          <w:ilvl w:val="0"/>
          <w:numId w:val="0"/>
        </w:numPr>
        <w:kinsoku/>
        <w:wordWrap/>
        <w:overflowPunct/>
        <w:topLinePunct w:val="0"/>
        <w:bidi w:val="0"/>
        <w:adjustRightInd w:val="0"/>
        <w:snapToGrid/>
        <w:spacing w:line="480" w:lineRule="exact"/>
        <w:ind w:left="0" w:leftChars="0" w:right="0" w:righ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bidi="ar-SA"/>
        </w:rPr>
        <w:t>7、</w:t>
      </w:r>
      <w:r>
        <w:rPr>
          <w:rFonts w:hint="eastAsia" w:ascii="宋体" w:hAnsi="宋体" w:eastAsia="宋体" w:cs="宋体"/>
          <w:sz w:val="24"/>
          <w:szCs w:val="24"/>
        </w:rPr>
        <w:t>配套信息化管理，提升管理效力</w:t>
      </w:r>
    </w:p>
    <w:p w14:paraId="63DB9324">
      <w:pPr>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公司需配备成熟的信息化智慧管理平台或物联网管理系统，整合能耗管理、设备设施监测、访客/接待系统、保洁监管、会议系统、报修任务等管理系统，提高能源使用效率，加强无感服务体验。用户可以嵌入该管理系统，动态查看设备运行、维护保养以及能量耗用等情况。</w:t>
      </w:r>
    </w:p>
    <w:p w14:paraId="79A8C083">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（四）物业管理服务指标要求</w:t>
      </w:r>
    </w:p>
    <w:p w14:paraId="59EE6C22">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1.持证上岗的工种持证上岗率达到100%。</w:t>
      </w:r>
    </w:p>
    <w:p w14:paraId="2AB728A6">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2.各种建筑物、构筑物、设备、设施的完好率达到98%。</w:t>
      </w:r>
    </w:p>
    <w:p w14:paraId="4F9F290B">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3.清洁卫生率达到100%。</w:t>
      </w:r>
    </w:p>
    <w:p w14:paraId="27F66270">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4.一般事故发生率小于0.3‰（不得有较大事故发生，特别是有活动时）。</w:t>
      </w:r>
    </w:p>
    <w:p w14:paraId="322B3B8E">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5.报修及时率达到100%，返修率小于1%。</w:t>
      </w:r>
    </w:p>
    <w:p w14:paraId="3F987A65">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6.有效投诉率小于1%，处理率100%。</w:t>
      </w:r>
    </w:p>
    <w:p w14:paraId="579C5D4A">
      <w:pPr>
        <w:pStyle w:val="2"/>
        <w:keepNext w:val="0"/>
        <w:keepLines w:val="0"/>
        <w:pageBreakBefore w:val="0"/>
        <w:kinsoku/>
        <w:wordWrap/>
        <w:overflowPunct/>
        <w:topLinePunct w:val="0"/>
        <w:bidi w:val="0"/>
        <w:snapToGrid/>
        <w:spacing w:line="48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7.提高各项服务标准，力争达到省优服务水准。</w:t>
      </w:r>
    </w:p>
    <w:p w14:paraId="24B3CF9A">
      <w:pPr>
        <w:keepNext w:val="0"/>
        <w:keepLines w:val="0"/>
        <w:pageBreakBefore w:val="0"/>
        <w:kinsoku/>
        <w:wordWrap/>
        <w:overflowPunct/>
        <w:topLinePunct w:val="0"/>
        <w:bidi w:val="0"/>
        <w:adjustRightInd w:val="0"/>
        <w:snapToGrid/>
        <w:spacing w:line="480" w:lineRule="exact"/>
        <w:ind w:left="0" w:right="0" w:rightChars="0" w:firstLine="482" w:firstLineChars="200"/>
        <w:textAlignment w:val="auto"/>
        <w:outlineLvl w:val="1"/>
        <w:rPr>
          <w:rStyle w:val="22"/>
          <w:rFonts w:hint="eastAsia" w:ascii="宋体" w:hAnsi="宋体" w:eastAsia="宋体" w:cs="宋体"/>
          <w:b/>
          <w:bCs/>
          <w:sz w:val="24"/>
          <w:szCs w:val="24"/>
          <w:lang w:val="zh-CN"/>
        </w:rPr>
      </w:pPr>
      <w:r>
        <w:rPr>
          <w:rStyle w:val="22"/>
          <w:rFonts w:hint="eastAsia" w:ascii="宋体" w:hAnsi="宋体" w:eastAsia="宋体" w:cs="宋体"/>
          <w:b/>
          <w:bCs/>
          <w:sz w:val="24"/>
          <w:szCs w:val="24"/>
          <w:lang w:val="zh-CN"/>
        </w:rPr>
        <w:t>（</w:t>
      </w:r>
      <w:r>
        <w:rPr>
          <w:rStyle w:val="22"/>
          <w:rFonts w:hint="eastAsia" w:ascii="宋体" w:hAnsi="宋体" w:eastAsia="宋体" w:cs="宋体"/>
          <w:b/>
          <w:bCs/>
          <w:sz w:val="24"/>
          <w:szCs w:val="24"/>
        </w:rPr>
        <w:t>五</w:t>
      </w:r>
      <w:r>
        <w:rPr>
          <w:rStyle w:val="22"/>
          <w:rFonts w:hint="eastAsia" w:ascii="宋体" w:hAnsi="宋体" w:eastAsia="宋体" w:cs="宋体"/>
          <w:b/>
          <w:bCs/>
          <w:sz w:val="24"/>
          <w:szCs w:val="24"/>
          <w:lang w:val="zh-CN"/>
        </w:rPr>
        <w:t>）考核</w:t>
      </w:r>
      <w:r>
        <w:rPr>
          <w:rStyle w:val="22"/>
          <w:rFonts w:hint="eastAsia" w:ascii="宋体" w:hAnsi="宋体" w:eastAsia="宋体" w:cs="宋体"/>
          <w:b/>
          <w:bCs/>
          <w:sz w:val="24"/>
          <w:szCs w:val="24"/>
        </w:rPr>
        <w:t>要求</w:t>
      </w:r>
    </w:p>
    <w:p w14:paraId="3FBA9490">
      <w:pPr>
        <w:keepNext w:val="0"/>
        <w:keepLines w:val="0"/>
        <w:pageBreakBefore w:val="0"/>
        <w:kinsoku/>
        <w:wordWrap/>
        <w:overflowPunct/>
        <w:topLinePunct w:val="0"/>
        <w:bidi w:val="0"/>
        <w:adjustRightInd w:val="0"/>
        <w:snapToGrid/>
        <w:spacing w:line="480" w:lineRule="exact"/>
        <w:ind w:left="0" w:right="0" w:rightChars="0" w:firstLine="480" w:firstLineChars="200"/>
        <w:textAlignment w:val="auto"/>
        <w:rPr>
          <w:rStyle w:val="22"/>
          <w:rFonts w:hint="eastAsia" w:ascii="宋体" w:hAnsi="宋体" w:eastAsia="宋体" w:cs="宋体"/>
          <w:sz w:val="24"/>
          <w:szCs w:val="24"/>
        </w:rPr>
      </w:pPr>
      <w:r>
        <w:rPr>
          <w:rStyle w:val="22"/>
          <w:rFonts w:hint="eastAsia" w:ascii="宋体" w:hAnsi="宋体" w:eastAsia="宋体" w:cs="宋体"/>
          <w:sz w:val="24"/>
          <w:szCs w:val="24"/>
          <w:lang w:eastAsia="zh-CN"/>
        </w:rPr>
        <w:t>采购人</w:t>
      </w:r>
      <w:r>
        <w:rPr>
          <w:rStyle w:val="22"/>
          <w:rFonts w:hint="eastAsia" w:ascii="宋体" w:hAnsi="宋体" w:eastAsia="宋体" w:cs="宋体"/>
          <w:sz w:val="24"/>
          <w:szCs w:val="24"/>
        </w:rPr>
        <w:t>根据《物业服务考</w:t>
      </w:r>
      <w:r>
        <w:rPr>
          <w:rStyle w:val="22"/>
          <w:rFonts w:hint="eastAsia" w:ascii="宋体" w:hAnsi="宋体" w:eastAsia="宋体" w:cs="宋体"/>
          <w:color w:val="auto"/>
          <w:sz w:val="24"/>
          <w:szCs w:val="24"/>
        </w:rPr>
        <w:t>核细则》对成交中标供应商的服务情况进行综合考核，最终根据考核分数进行管理费和年度考核奖金结算。</w:t>
      </w:r>
      <w:r>
        <w:rPr>
          <w:rStyle w:val="22"/>
          <w:rFonts w:hint="eastAsia" w:hAnsi="宋体" w:cs="宋体"/>
          <w:color w:val="auto"/>
          <w:sz w:val="24"/>
          <w:szCs w:val="24"/>
          <w:lang w:val="en-US" w:eastAsia="zh-CN"/>
        </w:rPr>
        <w:t>季度</w:t>
      </w:r>
      <w:r>
        <w:rPr>
          <w:rStyle w:val="22"/>
          <w:rFonts w:hint="eastAsia" w:ascii="宋体" w:hAnsi="宋体" w:eastAsia="宋体" w:cs="宋体"/>
          <w:color w:val="auto"/>
          <w:sz w:val="24"/>
          <w:szCs w:val="24"/>
        </w:rPr>
        <w:t>考核结果</w:t>
      </w:r>
      <w:r>
        <w:rPr>
          <w:rStyle w:val="22"/>
          <w:rFonts w:hint="eastAsia" w:ascii="宋体" w:hAnsi="宋体" w:eastAsia="宋体" w:cs="宋体"/>
          <w:color w:val="auto"/>
          <w:sz w:val="24"/>
          <w:szCs w:val="24"/>
          <w:lang w:val="zh-CN"/>
        </w:rPr>
        <w:t>9</w:t>
      </w:r>
      <w:r>
        <w:rPr>
          <w:rStyle w:val="22"/>
          <w:rFonts w:hint="eastAsia" w:ascii="宋体" w:hAnsi="宋体" w:eastAsia="宋体" w:cs="宋体"/>
          <w:color w:val="auto"/>
          <w:sz w:val="24"/>
          <w:szCs w:val="24"/>
        </w:rPr>
        <w:t>0分（含）以上</w:t>
      </w:r>
      <w:r>
        <w:rPr>
          <w:rStyle w:val="22"/>
          <w:rFonts w:hint="eastAsia" w:ascii="宋体" w:hAnsi="宋体" w:eastAsia="宋体" w:cs="宋体"/>
          <w:color w:val="auto"/>
          <w:sz w:val="24"/>
          <w:szCs w:val="24"/>
          <w:lang w:val="zh-CN"/>
        </w:rPr>
        <w:t>当</w:t>
      </w:r>
      <w:r>
        <w:rPr>
          <w:rStyle w:val="22"/>
          <w:rFonts w:hint="eastAsia" w:hAnsi="宋体" w:cs="宋体"/>
          <w:color w:val="auto"/>
          <w:sz w:val="24"/>
          <w:szCs w:val="24"/>
          <w:lang w:val="en-US" w:eastAsia="zh-CN"/>
        </w:rPr>
        <w:t>季度</w:t>
      </w:r>
      <w:r>
        <w:rPr>
          <w:rStyle w:val="22"/>
          <w:rFonts w:hint="eastAsia" w:ascii="宋体" w:hAnsi="宋体" w:eastAsia="宋体" w:cs="宋体"/>
          <w:color w:val="auto"/>
          <w:sz w:val="24"/>
          <w:szCs w:val="24"/>
        </w:rPr>
        <w:t>管理</w:t>
      </w:r>
      <w:r>
        <w:rPr>
          <w:rStyle w:val="22"/>
          <w:rFonts w:hint="eastAsia" w:ascii="宋体" w:hAnsi="宋体" w:eastAsia="宋体" w:cs="宋体"/>
          <w:color w:val="auto"/>
          <w:sz w:val="24"/>
          <w:szCs w:val="24"/>
          <w:lang w:val="zh-CN"/>
        </w:rPr>
        <w:t>费</w:t>
      </w:r>
      <w:r>
        <w:rPr>
          <w:rStyle w:val="22"/>
          <w:rFonts w:hint="eastAsia" w:ascii="宋体" w:hAnsi="宋体" w:eastAsia="宋体" w:cs="宋体"/>
          <w:color w:val="auto"/>
          <w:sz w:val="24"/>
          <w:szCs w:val="24"/>
        </w:rPr>
        <w:t>按全额计算（季度支付）</w:t>
      </w:r>
      <w:r>
        <w:rPr>
          <w:rStyle w:val="22"/>
          <w:rFonts w:hint="eastAsia" w:ascii="宋体" w:hAnsi="宋体" w:eastAsia="宋体" w:cs="宋体"/>
          <w:color w:val="auto"/>
          <w:sz w:val="24"/>
          <w:szCs w:val="24"/>
          <w:lang w:val="zh-CN"/>
        </w:rPr>
        <w:t>，</w:t>
      </w:r>
      <w:r>
        <w:rPr>
          <w:rStyle w:val="22"/>
          <w:rFonts w:hint="eastAsia" w:ascii="宋体" w:hAnsi="宋体" w:eastAsia="宋体" w:cs="宋体"/>
          <w:color w:val="auto"/>
          <w:sz w:val="24"/>
          <w:szCs w:val="24"/>
        </w:rPr>
        <w:t>低于90分每扣1分扣除当</w:t>
      </w:r>
      <w:r>
        <w:rPr>
          <w:rStyle w:val="22"/>
          <w:rFonts w:hint="eastAsia" w:hAnsi="宋体" w:cs="宋体"/>
          <w:color w:val="auto"/>
          <w:sz w:val="24"/>
          <w:szCs w:val="24"/>
          <w:lang w:val="en-US" w:eastAsia="zh-CN"/>
        </w:rPr>
        <w:t>季度</w:t>
      </w:r>
      <w:r>
        <w:rPr>
          <w:rStyle w:val="22"/>
          <w:rFonts w:hint="eastAsia" w:ascii="宋体" w:hAnsi="宋体" w:eastAsia="宋体" w:cs="宋体"/>
          <w:color w:val="auto"/>
          <w:sz w:val="24"/>
          <w:szCs w:val="24"/>
        </w:rPr>
        <w:t>管理费5000元。考核由</w:t>
      </w:r>
      <w:r>
        <w:rPr>
          <w:rStyle w:val="22"/>
          <w:rFonts w:hint="eastAsia" w:ascii="宋体" w:hAnsi="宋体" w:eastAsia="宋体" w:cs="宋体"/>
          <w:color w:val="auto"/>
          <w:sz w:val="24"/>
          <w:szCs w:val="24"/>
          <w:lang w:eastAsia="zh-CN"/>
        </w:rPr>
        <w:t>采购人</w:t>
      </w:r>
      <w:r>
        <w:rPr>
          <w:rStyle w:val="22"/>
          <w:rFonts w:hint="eastAsia" w:ascii="宋体" w:hAnsi="宋体" w:eastAsia="宋体" w:cs="宋体"/>
          <w:color w:val="auto"/>
          <w:sz w:val="24"/>
          <w:szCs w:val="24"/>
        </w:rPr>
        <w:t>和中标供应商共同参与，需经双方代表共同签字</w:t>
      </w:r>
      <w:r>
        <w:rPr>
          <w:rStyle w:val="22"/>
          <w:rFonts w:hint="eastAsia" w:ascii="宋体" w:hAnsi="宋体" w:eastAsia="宋体" w:cs="宋体"/>
          <w:sz w:val="24"/>
          <w:szCs w:val="24"/>
        </w:rPr>
        <w:t>确认。</w:t>
      </w:r>
    </w:p>
    <w:p w14:paraId="75B5BC19">
      <w:pPr>
        <w:jc w:val="center"/>
        <w:rPr>
          <w:rFonts w:hint="eastAsia" w:ascii="宋体" w:hAnsi="宋体" w:eastAsia="宋体" w:cs="宋体"/>
          <w:b/>
          <w:bCs/>
          <w:sz w:val="32"/>
          <w:szCs w:val="22"/>
        </w:rPr>
      </w:pPr>
      <w:r>
        <w:rPr>
          <w:rFonts w:hint="eastAsia" w:ascii="宋体" w:hAnsi="宋体" w:eastAsia="宋体" w:cs="宋体"/>
          <w:b/>
          <w:bCs/>
          <w:sz w:val="24"/>
          <w:szCs w:val="20"/>
        </w:rPr>
        <w:t>物业服务考核细则</w:t>
      </w:r>
    </w:p>
    <w:tbl>
      <w:tblPr>
        <w:tblStyle w:val="13"/>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5"/>
        <w:gridCol w:w="5277"/>
        <w:gridCol w:w="535"/>
        <w:gridCol w:w="2410"/>
      </w:tblGrid>
      <w:tr w14:paraId="3E7E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135" w:type="dxa"/>
            <w:vAlign w:val="center"/>
          </w:tcPr>
          <w:p w14:paraId="57A86DE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类别</w:t>
            </w:r>
          </w:p>
        </w:tc>
        <w:tc>
          <w:tcPr>
            <w:tcW w:w="5277" w:type="dxa"/>
            <w:vAlign w:val="center"/>
          </w:tcPr>
          <w:p w14:paraId="21C315D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标准内容</w:t>
            </w:r>
          </w:p>
        </w:tc>
        <w:tc>
          <w:tcPr>
            <w:tcW w:w="535" w:type="dxa"/>
            <w:vAlign w:val="center"/>
          </w:tcPr>
          <w:p w14:paraId="411E6F7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分值</w:t>
            </w:r>
          </w:p>
        </w:tc>
        <w:tc>
          <w:tcPr>
            <w:tcW w:w="2410" w:type="dxa"/>
            <w:vAlign w:val="center"/>
          </w:tcPr>
          <w:p w14:paraId="33A9709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评分细则</w:t>
            </w:r>
          </w:p>
        </w:tc>
      </w:tr>
      <w:tr w14:paraId="17E6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restart"/>
            <w:vAlign w:val="center"/>
          </w:tcPr>
          <w:p w14:paraId="3AD813C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（一）综合管理20分</w:t>
            </w:r>
          </w:p>
        </w:tc>
        <w:tc>
          <w:tcPr>
            <w:tcW w:w="5277" w:type="dxa"/>
            <w:vAlign w:val="center"/>
          </w:tcPr>
          <w:p w14:paraId="50304BB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1、建立健全各项管理规章制度、岗位工作标准，有具体落实措施、考核办法。</w:t>
            </w:r>
          </w:p>
        </w:tc>
        <w:tc>
          <w:tcPr>
            <w:tcW w:w="535" w:type="dxa"/>
            <w:vAlign w:val="center"/>
          </w:tcPr>
          <w:p w14:paraId="50A0E58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0583A14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符合4分、基本符合2分、不</w:t>
            </w:r>
            <w:r>
              <w:rPr>
                <w:rFonts w:hint="eastAsia" w:ascii="宋体" w:hAnsi="宋体" w:eastAsia="宋体" w:cs="宋体"/>
                <w:color w:val="000000"/>
                <w:kern w:val="0"/>
                <w:szCs w:val="21"/>
                <w:lang w:eastAsia="zh-CN"/>
              </w:rPr>
              <w:t>符合</w:t>
            </w:r>
            <w:r>
              <w:rPr>
                <w:rFonts w:hint="eastAsia" w:ascii="宋体" w:hAnsi="宋体" w:eastAsia="宋体" w:cs="宋体"/>
                <w:color w:val="000000"/>
                <w:kern w:val="0"/>
                <w:szCs w:val="21"/>
              </w:rPr>
              <w:t>0分。</w:t>
            </w:r>
          </w:p>
        </w:tc>
      </w:tr>
      <w:tr w14:paraId="0D41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6872966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7FC3201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2、根据管理要求，制定并提交周期（年、月）工作计划，并按计划布置、分解、落实、提交。</w:t>
            </w:r>
          </w:p>
        </w:tc>
        <w:tc>
          <w:tcPr>
            <w:tcW w:w="535" w:type="dxa"/>
            <w:vAlign w:val="center"/>
          </w:tcPr>
          <w:p w14:paraId="46098DD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25E4A3D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符合2分、基本符合1分、不符0分。</w:t>
            </w:r>
          </w:p>
        </w:tc>
      </w:tr>
      <w:tr w14:paraId="7140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0B3B51D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1545362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3、建立内部检查机制并正常有效开展工作，对督查整改项目的整改及时、信息反馈及时。</w:t>
            </w:r>
          </w:p>
        </w:tc>
        <w:tc>
          <w:tcPr>
            <w:tcW w:w="535" w:type="dxa"/>
            <w:vAlign w:val="center"/>
          </w:tcPr>
          <w:p w14:paraId="0158FD3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7A420D3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符合2分、基本符合1分、不符0分。</w:t>
            </w:r>
          </w:p>
        </w:tc>
      </w:tr>
      <w:tr w14:paraId="7EAF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3F8D770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1D19453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4、特殊工种岗位人员持有效证件上岗。</w:t>
            </w:r>
          </w:p>
        </w:tc>
        <w:tc>
          <w:tcPr>
            <w:tcW w:w="535" w:type="dxa"/>
            <w:vAlign w:val="center"/>
          </w:tcPr>
          <w:p w14:paraId="68F6265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4185FFF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每发现1人无上岗证书扣0.5分，最多扣4分</w:t>
            </w:r>
          </w:p>
        </w:tc>
      </w:tr>
      <w:tr w14:paraId="0B64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639F2D5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3A1C5B9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5、报修处理及时（接报后10分钟内到场，预约除外），有记录、有回访，维修合格率99%以上。</w:t>
            </w:r>
          </w:p>
        </w:tc>
        <w:tc>
          <w:tcPr>
            <w:tcW w:w="535" w:type="dxa"/>
            <w:vAlign w:val="center"/>
          </w:tcPr>
          <w:p w14:paraId="62CCBE7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5B5C256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4C4B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jc w:val="center"/>
        </w:trPr>
        <w:tc>
          <w:tcPr>
            <w:tcW w:w="1135" w:type="dxa"/>
            <w:vMerge w:val="continue"/>
            <w:vAlign w:val="center"/>
          </w:tcPr>
          <w:p w14:paraId="4C39CE7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4428F50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6、投诉处理及时（不超过三个工作日处置完毕），有回访，投诉处理满意率100%；定期向客户征询服务意见或发放意见征询表，对不满意和建议及时落实整改，总体满意率达95％以上。</w:t>
            </w:r>
          </w:p>
        </w:tc>
        <w:tc>
          <w:tcPr>
            <w:tcW w:w="535" w:type="dxa"/>
            <w:vAlign w:val="center"/>
          </w:tcPr>
          <w:p w14:paraId="2EFA5D7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2904B9F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每发现一处不符合扣0.5分;有效投诉一次扣1分，最多扣2分。</w:t>
            </w:r>
          </w:p>
        </w:tc>
      </w:tr>
      <w:tr w14:paraId="307D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177C995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78AB5B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7、注重团队建设，员工管理有制度，培训有计划、有实效；执行情况有检查、有记录，整体管理规范严谨。</w:t>
            </w:r>
          </w:p>
        </w:tc>
        <w:tc>
          <w:tcPr>
            <w:tcW w:w="535" w:type="dxa"/>
            <w:vAlign w:val="center"/>
          </w:tcPr>
          <w:p w14:paraId="13BCB6E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2DF1191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每发现一处不规范完整齐全或不符合扣0.5分，最多扣2分</w:t>
            </w:r>
          </w:p>
        </w:tc>
      </w:tr>
      <w:tr w14:paraId="5762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7829BF1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1A50A4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8、员工统一着装，形象规范，举止文明礼貌，严格遵守“三轻”要求，服务形象良好。</w:t>
            </w:r>
          </w:p>
        </w:tc>
        <w:tc>
          <w:tcPr>
            <w:tcW w:w="535" w:type="dxa"/>
            <w:vAlign w:val="center"/>
          </w:tcPr>
          <w:p w14:paraId="4FBECD0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4A42157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1AE0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restart"/>
            <w:vAlign w:val="center"/>
          </w:tcPr>
          <w:p w14:paraId="4D22D26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（二）工程维修24分</w:t>
            </w:r>
          </w:p>
        </w:tc>
        <w:tc>
          <w:tcPr>
            <w:tcW w:w="5277" w:type="dxa"/>
            <w:vAlign w:val="center"/>
          </w:tcPr>
          <w:p w14:paraId="4C4FF9C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1、设施设备状况良好，运行正常，无损坏，年内无重大管理责任事故；设备设施档案资料齐全，规范分类成册，查阅方便。</w:t>
            </w:r>
          </w:p>
        </w:tc>
        <w:tc>
          <w:tcPr>
            <w:tcW w:w="535" w:type="dxa"/>
            <w:vAlign w:val="center"/>
          </w:tcPr>
          <w:p w14:paraId="3164F37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3F6A69F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每发现一处不符合扣0.5分；出现重大责任事故扣2分，最多扣4分。</w:t>
            </w:r>
          </w:p>
        </w:tc>
      </w:tr>
      <w:tr w14:paraId="4732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1135" w:type="dxa"/>
            <w:vMerge w:val="continue"/>
            <w:vAlign w:val="center"/>
          </w:tcPr>
          <w:p w14:paraId="4998EBB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B6DFAA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2、制订临时用电管理措施与停电应急处理措施并严格执行；限电、停电须按审批权限，并按规定时间通知客户。</w:t>
            </w:r>
          </w:p>
        </w:tc>
        <w:tc>
          <w:tcPr>
            <w:tcW w:w="535" w:type="dxa"/>
            <w:vAlign w:val="center"/>
          </w:tcPr>
          <w:p w14:paraId="3C17ADC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66AE1DB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77C4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jc w:val="center"/>
        </w:trPr>
        <w:tc>
          <w:tcPr>
            <w:tcW w:w="1135" w:type="dxa"/>
            <w:vMerge w:val="continue"/>
            <w:vAlign w:val="center"/>
          </w:tcPr>
          <w:p w14:paraId="07F42D2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0551EB7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3、工程相关人员持证上岗，应加强日常工作巡查，健全巡查台账记录及时发现并处置问题。根据季节转换特点，主动做好空调清洗维保工作。</w:t>
            </w:r>
          </w:p>
        </w:tc>
        <w:tc>
          <w:tcPr>
            <w:tcW w:w="535" w:type="dxa"/>
            <w:vAlign w:val="center"/>
          </w:tcPr>
          <w:p w14:paraId="244AC22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1B468B8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每发现一处不符合扣0.5分，最多扣4分。</w:t>
            </w:r>
          </w:p>
        </w:tc>
      </w:tr>
      <w:tr w14:paraId="18C1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1E642FA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35B0A092">
            <w:pPr>
              <w:keepNext w:val="0"/>
              <w:keepLines w:val="0"/>
              <w:pageBreakBefore w:val="0"/>
              <w:widowControl/>
              <w:kinsoku/>
              <w:wordWrap/>
              <w:overflowPunct/>
              <w:topLinePunct w:val="0"/>
              <w:autoSpaceDE/>
              <w:autoSpaceDN/>
              <w:bidi w:val="0"/>
              <w:snapToGrid/>
              <w:spacing w:line="240" w:lineRule="auto"/>
              <w:ind w:left="0" w:right="0" w:rightChars="0" w:firstLine="0" w:firstLineChars="0"/>
              <w:textAlignment w:val="auto"/>
              <w:rPr>
                <w:rFonts w:hint="eastAsia" w:ascii="宋体" w:hAnsi="宋体" w:eastAsia="宋体" w:cs="宋体"/>
              </w:rPr>
            </w:pPr>
            <w:r>
              <w:rPr>
                <w:rFonts w:hint="eastAsia" w:ascii="宋体" w:hAnsi="宋体" w:eastAsia="宋体" w:cs="宋体"/>
              </w:rPr>
              <w:t>4、做好供配电系统、消防系统、电梯系统、空调系统、机械车位等专业维保监督、协调工作，并制定专业设备维保计划。</w:t>
            </w:r>
          </w:p>
        </w:tc>
        <w:tc>
          <w:tcPr>
            <w:tcW w:w="535" w:type="dxa"/>
            <w:vAlign w:val="center"/>
          </w:tcPr>
          <w:p w14:paraId="03C12CD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0765CF0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每发现一处不符合扣0.5分，最多扣4分。</w:t>
            </w:r>
          </w:p>
        </w:tc>
      </w:tr>
      <w:tr w14:paraId="1EAE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088A777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580F222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5、公共设施设备完好，无改变用途，巡检及时，记录准确规范。</w:t>
            </w:r>
          </w:p>
        </w:tc>
        <w:tc>
          <w:tcPr>
            <w:tcW w:w="535" w:type="dxa"/>
            <w:vAlign w:val="center"/>
          </w:tcPr>
          <w:p w14:paraId="6E3C1D7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689F059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4CA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35" w:type="dxa"/>
            <w:vMerge w:val="continue"/>
            <w:vAlign w:val="center"/>
          </w:tcPr>
          <w:p w14:paraId="0565AD9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883182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6、各类维护管理制度、应急预案等健全规范。</w:t>
            </w:r>
          </w:p>
        </w:tc>
        <w:tc>
          <w:tcPr>
            <w:tcW w:w="535" w:type="dxa"/>
            <w:vAlign w:val="center"/>
          </w:tcPr>
          <w:p w14:paraId="7B08C46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1245815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388B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1D6B61B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5FE4FDB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7、消火栓柜、防火卷帘、防火门、灭火器、疏散指示灯、应急灯及应急工具等消防设施设备完好，并定期组织检验、保养；消防水泵、管网、闸门等设备运行正常，测试、维修、保养记录完整；</w:t>
            </w:r>
          </w:p>
        </w:tc>
        <w:tc>
          <w:tcPr>
            <w:tcW w:w="535" w:type="dxa"/>
            <w:vAlign w:val="center"/>
          </w:tcPr>
          <w:p w14:paraId="1CDA646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0B69EE8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每发现一处不符合扣0.5分，最多扣4分。</w:t>
            </w:r>
          </w:p>
        </w:tc>
      </w:tr>
      <w:tr w14:paraId="65E3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72822F1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4229415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8、无安全事故、设备损坏事故、设备故障责任事故。</w:t>
            </w:r>
          </w:p>
        </w:tc>
        <w:tc>
          <w:tcPr>
            <w:tcW w:w="535" w:type="dxa"/>
            <w:vAlign w:val="center"/>
          </w:tcPr>
          <w:p w14:paraId="3C14869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778CC4E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1878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restart"/>
            <w:vAlign w:val="center"/>
          </w:tcPr>
          <w:p w14:paraId="75A862C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（三）环境卫生22分</w:t>
            </w:r>
          </w:p>
        </w:tc>
        <w:tc>
          <w:tcPr>
            <w:tcW w:w="5277" w:type="dxa"/>
            <w:vAlign w:val="center"/>
          </w:tcPr>
          <w:p w14:paraId="6F1064E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1、制定并及时提交周期（年、月）保洁工作计划，并按计划布置、落实、检查和记录台账。</w:t>
            </w:r>
          </w:p>
        </w:tc>
        <w:tc>
          <w:tcPr>
            <w:tcW w:w="535" w:type="dxa"/>
            <w:vAlign w:val="center"/>
          </w:tcPr>
          <w:p w14:paraId="5C6FF15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3AD03C3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0B61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6007E34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p>
        </w:tc>
        <w:tc>
          <w:tcPr>
            <w:tcW w:w="5277" w:type="dxa"/>
            <w:vAlign w:val="center"/>
          </w:tcPr>
          <w:p w14:paraId="7967AD4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楼层公共区域保持窗明洁净，卫生整洁，无随意堆放杂物等现象，卫生间洁净无异味；入室打扫按要求规范保洁；保证室外整体环境优良；室外道路、停车场、地库等区域无烟头、纸屑等杂物；临时应急工作，响应及时。</w:t>
            </w:r>
          </w:p>
        </w:tc>
        <w:tc>
          <w:tcPr>
            <w:tcW w:w="535" w:type="dxa"/>
            <w:vAlign w:val="center"/>
          </w:tcPr>
          <w:p w14:paraId="7A87478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2410" w:type="dxa"/>
            <w:vAlign w:val="center"/>
          </w:tcPr>
          <w:p w14:paraId="005D80E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每发现一处不符合扣1分，最多扣6分。                     </w:t>
            </w:r>
          </w:p>
        </w:tc>
      </w:tr>
      <w:tr w14:paraId="0B0D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2695C29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p>
        </w:tc>
        <w:tc>
          <w:tcPr>
            <w:tcW w:w="5277" w:type="dxa"/>
            <w:vAlign w:val="center"/>
          </w:tcPr>
          <w:p w14:paraId="66D0AD1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3、垃圾日产日清，做到垃圾分类管理，垃圾箱、垃圾房等卫生设施、卫生间等公共区域定期进行四害消杀工作，并做好消杀记录，垃圾分类台账记录齐全。</w:t>
            </w:r>
          </w:p>
        </w:tc>
        <w:tc>
          <w:tcPr>
            <w:tcW w:w="535" w:type="dxa"/>
            <w:vAlign w:val="center"/>
          </w:tcPr>
          <w:p w14:paraId="399BA34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2410" w:type="dxa"/>
            <w:vAlign w:val="center"/>
          </w:tcPr>
          <w:p w14:paraId="0823F65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每发现一处不符合扣0.5分，最多扣5分。                     </w:t>
            </w:r>
          </w:p>
          <w:p w14:paraId="7995BC2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szCs w:val="21"/>
              </w:rPr>
            </w:pPr>
          </w:p>
        </w:tc>
      </w:tr>
      <w:tr w14:paraId="0BA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6462CB5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p>
        </w:tc>
        <w:tc>
          <w:tcPr>
            <w:tcW w:w="5277" w:type="dxa"/>
            <w:vAlign w:val="center"/>
          </w:tcPr>
          <w:p w14:paraId="08ACCDC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4、定期摆放灭鼠、灭虫害药品，符合卫生标准，有明显公共提示标识；消杀药品符合相关规定，专人保管，有进出和使用记录。</w:t>
            </w:r>
          </w:p>
        </w:tc>
        <w:tc>
          <w:tcPr>
            <w:tcW w:w="535" w:type="dxa"/>
            <w:vAlign w:val="center"/>
          </w:tcPr>
          <w:p w14:paraId="29CD2C0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2C950B7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每发现-处不符合扣0.5分，最多扣2分。</w:t>
            </w:r>
          </w:p>
        </w:tc>
      </w:tr>
      <w:tr w14:paraId="20D0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443BC51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p>
        </w:tc>
        <w:tc>
          <w:tcPr>
            <w:tcW w:w="5277" w:type="dxa"/>
            <w:vAlign w:val="center"/>
          </w:tcPr>
          <w:p w14:paraId="6942B2E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5、制定并及时提交周期绿化养护工作计划，并按计划布置、落实、检查和记录台账。</w:t>
            </w:r>
          </w:p>
        </w:tc>
        <w:tc>
          <w:tcPr>
            <w:tcW w:w="535" w:type="dxa"/>
            <w:vAlign w:val="center"/>
          </w:tcPr>
          <w:p w14:paraId="6934B88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6F52970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3EE0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0B865E5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4081A5E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6、花草树木养护到位，长势良好，修剪整齐美观，无病虫害，无折损、无污渍、无异味。</w:t>
            </w:r>
          </w:p>
        </w:tc>
        <w:tc>
          <w:tcPr>
            <w:tcW w:w="535" w:type="dxa"/>
            <w:vAlign w:val="center"/>
          </w:tcPr>
          <w:p w14:paraId="0D125FF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0A7A712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 ，最多扣2分                  </w:t>
            </w:r>
          </w:p>
        </w:tc>
      </w:tr>
      <w:tr w14:paraId="44A6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074F0FD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58BA809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7、绿化盆整洁无破损，盆内无纸屑、烟头、石块等杂物，盆底清洁无污迹，无蚊虫。</w:t>
            </w:r>
          </w:p>
        </w:tc>
        <w:tc>
          <w:tcPr>
            <w:tcW w:w="535" w:type="dxa"/>
            <w:vAlign w:val="center"/>
          </w:tcPr>
          <w:p w14:paraId="62C549D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388C31F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5A85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3DA2F45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350B8AF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8、绿化设备完好，各类农药的保管、领用和配制严格按规定执行，有完整规范的台账记录。</w:t>
            </w:r>
          </w:p>
        </w:tc>
        <w:tc>
          <w:tcPr>
            <w:tcW w:w="535" w:type="dxa"/>
            <w:vAlign w:val="center"/>
          </w:tcPr>
          <w:p w14:paraId="4451130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10" w:type="dxa"/>
            <w:vAlign w:val="center"/>
          </w:tcPr>
          <w:p w14:paraId="7CAED4F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每发现一处不符合扣0.5分，最多扣1分。                     </w:t>
            </w:r>
          </w:p>
        </w:tc>
      </w:tr>
      <w:tr w14:paraId="4F85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restart"/>
            <w:vAlign w:val="center"/>
          </w:tcPr>
          <w:p w14:paraId="0457B13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（五）会议服务12分</w:t>
            </w:r>
          </w:p>
        </w:tc>
        <w:tc>
          <w:tcPr>
            <w:tcW w:w="5277" w:type="dxa"/>
            <w:vAlign w:val="center"/>
          </w:tcPr>
          <w:p w14:paraId="0C65325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1、高标准、全方位、优质规范，做好会前、会中、会后服务，确保礼仪、会务服务达到业主服务要求。</w:t>
            </w:r>
          </w:p>
        </w:tc>
        <w:tc>
          <w:tcPr>
            <w:tcW w:w="535" w:type="dxa"/>
            <w:vAlign w:val="center"/>
          </w:tcPr>
          <w:p w14:paraId="13EFB77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40DFEBB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每发现一处不符合扣0.5分，最多扣4分。                   </w:t>
            </w:r>
          </w:p>
        </w:tc>
      </w:tr>
      <w:tr w14:paraId="3074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473E9D2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4183E5B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2、按照主办单位要求，经过甲方批准，负责安排与调度会议室。</w:t>
            </w:r>
          </w:p>
        </w:tc>
        <w:tc>
          <w:tcPr>
            <w:tcW w:w="535" w:type="dxa"/>
            <w:vAlign w:val="center"/>
          </w:tcPr>
          <w:p w14:paraId="6F4FEBE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3BB5CD6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37E5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3D3BAE2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011DF19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3、会议服务有记录、有检查、有台账，发现问题及时处理。</w:t>
            </w:r>
          </w:p>
        </w:tc>
        <w:tc>
          <w:tcPr>
            <w:tcW w:w="535" w:type="dxa"/>
            <w:vAlign w:val="center"/>
          </w:tcPr>
          <w:p w14:paraId="6C295FA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23D8F51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每发现一处不符合扣0.5分，最多扣4分。                    </w:t>
            </w:r>
          </w:p>
        </w:tc>
      </w:tr>
      <w:tr w14:paraId="559E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3BE7A04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2E9A6A6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4、加强人员培训，外借会务礼仪员工须征得业主同意。</w:t>
            </w:r>
          </w:p>
        </w:tc>
        <w:tc>
          <w:tcPr>
            <w:tcW w:w="535" w:type="dxa"/>
            <w:vAlign w:val="center"/>
          </w:tcPr>
          <w:p w14:paraId="449E97B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688BD4D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6F71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restart"/>
            <w:vAlign w:val="center"/>
          </w:tcPr>
          <w:p w14:paraId="0336B9D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（六）安保服务22分</w:t>
            </w:r>
          </w:p>
        </w:tc>
        <w:tc>
          <w:tcPr>
            <w:tcW w:w="5277" w:type="dxa"/>
            <w:vAlign w:val="center"/>
          </w:tcPr>
          <w:p w14:paraId="2C7EBB6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1、建立监控值班制度、车辆管理制度、人员及物品出入制度等，规范流程并落实。</w:t>
            </w:r>
          </w:p>
        </w:tc>
        <w:tc>
          <w:tcPr>
            <w:tcW w:w="535" w:type="dxa"/>
            <w:vAlign w:val="center"/>
          </w:tcPr>
          <w:p w14:paraId="47B1486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5934AF3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每发现一处不符合扣0.5分，最多扣4分。</w:t>
            </w:r>
          </w:p>
        </w:tc>
      </w:tr>
      <w:tr w14:paraId="6131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201763F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16EA74F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2、消监控制室24小时值班，从事消防工作人员必须持证上岗，操作熟练，制定应急处理预案，能处置消防隐患。对监控可疑人员及时汇报并通知巡逻保安，做好记录。</w:t>
            </w:r>
          </w:p>
        </w:tc>
        <w:tc>
          <w:tcPr>
            <w:tcW w:w="535" w:type="dxa"/>
            <w:vAlign w:val="center"/>
          </w:tcPr>
          <w:p w14:paraId="29F0F2B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2410" w:type="dxa"/>
            <w:vAlign w:val="center"/>
          </w:tcPr>
          <w:p w14:paraId="75CA1D6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每发现一处不符合扣1分，最多扣6分。</w:t>
            </w:r>
          </w:p>
        </w:tc>
      </w:tr>
      <w:tr w14:paraId="0528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42FC887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E12BAA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3、对管理区加强日常巡查制度，发现隐患及时处置到位。恶劣天气关注好公共区域的门窗关闭情况，发现问题及时汇报和处理。</w:t>
            </w:r>
          </w:p>
        </w:tc>
        <w:tc>
          <w:tcPr>
            <w:tcW w:w="535" w:type="dxa"/>
            <w:vAlign w:val="center"/>
          </w:tcPr>
          <w:p w14:paraId="74443E0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3A6E112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每发现一处不符合扣0.5分,最多扣4分。</w:t>
            </w:r>
          </w:p>
        </w:tc>
      </w:tr>
      <w:tr w14:paraId="5194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2E3501F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2DB44E8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4、安全疏散通道畅通，疏散标志和示意图设置合理、醒目；区域消防通道畅通，无杂物堆放，无违章占用。</w:t>
            </w:r>
          </w:p>
        </w:tc>
        <w:tc>
          <w:tcPr>
            <w:tcW w:w="535" w:type="dxa"/>
            <w:vAlign w:val="center"/>
          </w:tcPr>
          <w:p w14:paraId="31BFDDD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7D39CF4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665B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0DE6122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5720172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5、要在消防设施上有每月的检查记录标识，每次对消防系统检查完毕后贴上“非警勿动”等类似标识。</w:t>
            </w:r>
          </w:p>
        </w:tc>
        <w:tc>
          <w:tcPr>
            <w:tcW w:w="535" w:type="dxa"/>
            <w:vAlign w:val="center"/>
          </w:tcPr>
          <w:p w14:paraId="3307FF8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3FC97AE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5611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35" w:type="dxa"/>
            <w:vMerge w:val="continue"/>
            <w:vAlign w:val="center"/>
          </w:tcPr>
          <w:p w14:paraId="66094A1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10173E2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6、做好停车场车辆管理、地库机械车位引导及操作，人员进出登记管理等。缺一项扣1分。</w:t>
            </w:r>
          </w:p>
        </w:tc>
        <w:tc>
          <w:tcPr>
            <w:tcW w:w="535" w:type="dxa"/>
            <w:vAlign w:val="center"/>
          </w:tcPr>
          <w:p w14:paraId="02064BB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7B5D4B2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0782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135" w:type="dxa"/>
            <w:vMerge w:val="continue"/>
            <w:vAlign w:val="center"/>
          </w:tcPr>
          <w:p w14:paraId="0FFFDF0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76CF547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7、做好报纸发放，以及搬运、会场调整等服务。</w:t>
            </w:r>
          </w:p>
        </w:tc>
        <w:tc>
          <w:tcPr>
            <w:tcW w:w="535" w:type="dxa"/>
            <w:vAlign w:val="center"/>
          </w:tcPr>
          <w:p w14:paraId="04B49DF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37A06B8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bl>
    <w:p w14:paraId="0CF0E8C3">
      <w:pPr>
        <w:pStyle w:val="7"/>
        <w:rPr>
          <w:rFonts w:hint="eastAsia"/>
        </w:rPr>
      </w:pPr>
    </w:p>
    <w:p w14:paraId="2875C683">
      <w:pPr>
        <w:pStyle w:val="2"/>
        <w:keepNext w:val="0"/>
        <w:keepLines w:val="0"/>
        <w:pageBreakBefore w:val="0"/>
        <w:kinsoku/>
        <w:wordWrap/>
        <w:overflowPunct/>
        <w:topLinePunct w:val="0"/>
        <w:bidi w:val="0"/>
        <w:snapToGrid/>
        <w:spacing w:line="480" w:lineRule="atLeast"/>
        <w:ind w:left="0" w:right="0" w:rightChars="0" w:firstLine="482" w:firstLineChars="200"/>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（六）服务期限要求</w:t>
      </w:r>
    </w:p>
    <w:p w14:paraId="6B12FE75">
      <w:pPr>
        <w:keepNext w:val="0"/>
        <w:keepLines w:val="0"/>
        <w:pageBreakBefore w:val="0"/>
        <w:kinsoku/>
        <w:wordWrap/>
        <w:overflowPunct/>
        <w:topLinePunct w:val="0"/>
        <w:bidi w:val="0"/>
        <w:adjustRightInd w:val="0"/>
        <w:snapToGrid/>
        <w:spacing w:line="480" w:lineRule="atLeast"/>
        <w:ind w:left="0" w:right="0" w:rightChars="0" w:firstLine="482" w:firstLineChars="200"/>
        <w:textAlignment w:val="auto"/>
        <w:rPr>
          <w:rStyle w:val="22"/>
          <w:rFonts w:hint="eastAsia" w:ascii="宋体" w:hAnsi="宋体" w:eastAsia="宋体" w:cs="宋体"/>
          <w:b/>
          <w:bCs/>
          <w:color w:val="auto"/>
          <w:sz w:val="24"/>
          <w:szCs w:val="24"/>
          <w:lang w:val="zh-CN"/>
        </w:rPr>
      </w:pPr>
      <w:r>
        <w:rPr>
          <w:rStyle w:val="22"/>
          <w:rFonts w:hint="eastAsia" w:ascii="宋体" w:hAnsi="宋体" w:eastAsia="宋体" w:cs="宋体"/>
          <w:b/>
          <w:bCs/>
          <w:color w:val="auto"/>
          <w:sz w:val="24"/>
          <w:szCs w:val="24"/>
          <w:lang w:val="zh-CN"/>
        </w:rPr>
        <w:t>1.本项目预算费用为每年</w:t>
      </w:r>
      <w:r>
        <w:rPr>
          <w:rStyle w:val="22"/>
          <w:rFonts w:hint="eastAsia" w:ascii="宋体" w:hAnsi="宋体" w:eastAsia="宋体" w:cs="宋体"/>
          <w:b/>
          <w:bCs/>
          <w:color w:val="auto"/>
          <w:sz w:val="24"/>
          <w:szCs w:val="24"/>
          <w:highlight w:val="none"/>
          <w:lang w:val="en-US" w:eastAsia="zh-CN"/>
        </w:rPr>
        <w:t>400</w:t>
      </w:r>
      <w:r>
        <w:rPr>
          <w:rStyle w:val="22"/>
          <w:rFonts w:hint="eastAsia" w:ascii="宋体" w:hAnsi="宋体" w:eastAsia="宋体" w:cs="宋体"/>
          <w:b/>
          <w:bCs/>
          <w:color w:val="auto"/>
          <w:sz w:val="24"/>
          <w:szCs w:val="24"/>
          <w:lang w:val="zh-CN"/>
        </w:rPr>
        <w:t>万元（含税价）</w:t>
      </w:r>
      <w:r>
        <w:rPr>
          <w:rStyle w:val="22"/>
          <w:rFonts w:hint="eastAsia" w:ascii="宋体" w:hAnsi="宋体" w:eastAsia="宋体" w:cs="宋体"/>
          <w:b/>
          <w:bCs/>
          <w:color w:val="auto"/>
          <w:sz w:val="24"/>
          <w:szCs w:val="24"/>
          <w:lang w:val="zh-CN"/>
        </w:rPr>
        <w:t>，本项目预算为一年度的预算。服务</w:t>
      </w:r>
      <w:r>
        <w:rPr>
          <w:rStyle w:val="22"/>
          <w:rFonts w:hint="eastAsia" w:ascii="宋体" w:hAnsi="宋体" w:eastAsia="宋体" w:cs="宋体"/>
          <w:b/>
          <w:bCs/>
          <w:color w:val="auto"/>
          <w:sz w:val="24"/>
          <w:szCs w:val="24"/>
        </w:rPr>
        <w:t>期限为</w:t>
      </w:r>
      <w:r>
        <w:rPr>
          <w:rStyle w:val="22"/>
          <w:rFonts w:hint="eastAsia" w:hAnsi="宋体" w:cs="宋体"/>
          <w:b/>
          <w:bCs/>
          <w:color w:val="auto"/>
          <w:sz w:val="24"/>
          <w:szCs w:val="24"/>
          <w:lang w:val="en-US" w:eastAsia="zh-CN"/>
        </w:rPr>
        <w:t>一</w:t>
      </w:r>
      <w:r>
        <w:rPr>
          <w:rStyle w:val="22"/>
          <w:rFonts w:hint="eastAsia" w:ascii="宋体" w:hAnsi="宋体" w:eastAsia="宋体" w:cs="宋体"/>
          <w:b/>
          <w:bCs/>
          <w:color w:val="auto"/>
          <w:sz w:val="24"/>
          <w:szCs w:val="24"/>
        </w:rPr>
        <w:t>年</w:t>
      </w:r>
      <w:r>
        <w:rPr>
          <w:rStyle w:val="22"/>
          <w:rFonts w:hint="eastAsia" w:ascii="宋体" w:hAnsi="宋体" w:eastAsia="宋体" w:cs="宋体"/>
          <w:b/>
          <w:bCs/>
          <w:color w:val="auto"/>
          <w:sz w:val="24"/>
          <w:szCs w:val="24"/>
          <w:lang w:val="zh-CN"/>
        </w:rPr>
        <w:t>，合同到期后，如服务良好</w:t>
      </w:r>
      <w:r>
        <w:rPr>
          <w:rStyle w:val="22"/>
          <w:rFonts w:hint="eastAsia" w:hAnsi="宋体" w:cs="宋体"/>
          <w:b/>
          <w:bCs/>
          <w:color w:val="auto"/>
          <w:sz w:val="24"/>
          <w:szCs w:val="24"/>
          <w:lang w:val="zh-CN"/>
        </w:rPr>
        <w:t>、</w:t>
      </w:r>
      <w:r>
        <w:rPr>
          <w:rStyle w:val="22"/>
          <w:rFonts w:hint="eastAsia" w:ascii="宋体" w:hAnsi="宋体" w:eastAsia="宋体" w:cs="宋体"/>
          <w:b/>
          <w:bCs/>
          <w:color w:val="auto"/>
          <w:sz w:val="24"/>
          <w:szCs w:val="24"/>
          <w:lang w:val="zh-CN"/>
        </w:rPr>
        <w:t>考核合格，可按年续签合同</w:t>
      </w:r>
      <w:r>
        <w:rPr>
          <w:rStyle w:val="22"/>
          <w:rFonts w:hint="eastAsia" w:hAnsi="宋体" w:cs="宋体"/>
          <w:b/>
          <w:bCs/>
          <w:color w:val="auto"/>
          <w:sz w:val="24"/>
          <w:szCs w:val="24"/>
          <w:lang w:val="zh-CN"/>
        </w:rPr>
        <w:t>，</w:t>
      </w:r>
      <w:r>
        <w:rPr>
          <w:rStyle w:val="22"/>
          <w:rFonts w:hint="eastAsia" w:hAnsi="宋体" w:cs="宋体"/>
          <w:b/>
          <w:bCs/>
          <w:color w:val="auto"/>
          <w:sz w:val="24"/>
          <w:szCs w:val="24"/>
          <w:lang w:val="en-US" w:eastAsia="zh-CN"/>
        </w:rPr>
        <w:t>最多续签2次</w:t>
      </w:r>
      <w:r>
        <w:rPr>
          <w:rStyle w:val="22"/>
          <w:rFonts w:hint="eastAsia" w:ascii="宋体" w:hAnsi="宋体" w:eastAsia="宋体" w:cs="宋体"/>
          <w:b/>
          <w:bCs/>
          <w:color w:val="auto"/>
          <w:sz w:val="24"/>
          <w:szCs w:val="24"/>
          <w:lang w:val="zh-CN"/>
        </w:rPr>
        <w:t>。如果</w:t>
      </w:r>
      <w:r>
        <w:rPr>
          <w:rStyle w:val="22"/>
          <w:rFonts w:hint="eastAsia" w:ascii="宋体" w:hAnsi="宋体" w:eastAsia="宋体" w:cs="宋体"/>
          <w:b/>
          <w:bCs/>
          <w:color w:val="auto"/>
          <w:sz w:val="24"/>
          <w:szCs w:val="24"/>
        </w:rPr>
        <w:t>中标</w:t>
      </w:r>
      <w:r>
        <w:rPr>
          <w:rStyle w:val="22"/>
          <w:rFonts w:hint="eastAsia" w:ascii="宋体" w:hAnsi="宋体" w:eastAsia="宋体" w:cs="宋体"/>
          <w:b/>
          <w:bCs/>
          <w:color w:val="auto"/>
          <w:sz w:val="24"/>
          <w:szCs w:val="24"/>
          <w:lang w:val="zh-CN"/>
        </w:rPr>
        <w:t>供应商没有达到合同所要求履行条件之一的，则</w:t>
      </w:r>
      <w:r>
        <w:rPr>
          <w:rStyle w:val="22"/>
          <w:rFonts w:hint="eastAsia" w:ascii="宋体" w:hAnsi="宋体" w:eastAsia="宋体" w:cs="宋体"/>
          <w:b/>
          <w:bCs/>
          <w:color w:val="auto"/>
          <w:sz w:val="24"/>
          <w:szCs w:val="24"/>
          <w:lang w:eastAsia="zh-CN"/>
        </w:rPr>
        <w:t>采购人</w:t>
      </w:r>
      <w:r>
        <w:rPr>
          <w:rStyle w:val="22"/>
          <w:rFonts w:hint="eastAsia" w:ascii="宋体" w:hAnsi="宋体" w:eastAsia="宋体" w:cs="宋体"/>
          <w:b/>
          <w:bCs/>
          <w:color w:val="auto"/>
          <w:sz w:val="24"/>
          <w:szCs w:val="24"/>
          <w:lang w:val="zh-CN"/>
        </w:rPr>
        <w:t>有权在委托期限内随时终止合同。</w:t>
      </w:r>
    </w:p>
    <w:p w14:paraId="3F71FCB7">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color w:val="auto"/>
          <w:sz w:val="24"/>
          <w:szCs w:val="24"/>
          <w:lang w:val="zh-CN"/>
        </w:rPr>
      </w:pPr>
      <w:r>
        <w:rPr>
          <w:rStyle w:val="22"/>
          <w:rFonts w:hint="eastAsia" w:ascii="宋体" w:hAnsi="宋体" w:eastAsia="宋体" w:cs="宋体"/>
          <w:color w:val="auto"/>
          <w:sz w:val="24"/>
          <w:szCs w:val="24"/>
          <w:lang w:val="zh-CN"/>
        </w:rPr>
        <w:t>2、提前终止合同情形</w:t>
      </w:r>
    </w:p>
    <w:p w14:paraId="673175BF">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sz w:val="24"/>
          <w:szCs w:val="24"/>
          <w:lang w:val="zh-CN"/>
        </w:rPr>
      </w:pPr>
      <w:r>
        <w:rPr>
          <w:rStyle w:val="22"/>
          <w:rFonts w:hint="eastAsia" w:ascii="宋体" w:hAnsi="宋体" w:eastAsia="宋体" w:cs="宋体"/>
          <w:sz w:val="24"/>
          <w:szCs w:val="24"/>
          <w:lang w:val="zh-CN"/>
        </w:rPr>
        <w:t>（1）</w:t>
      </w:r>
      <w:r>
        <w:rPr>
          <w:rStyle w:val="22"/>
          <w:rFonts w:hint="eastAsia" w:ascii="宋体" w:hAnsi="宋体" w:eastAsia="宋体" w:cs="宋体"/>
          <w:sz w:val="24"/>
          <w:szCs w:val="24"/>
        </w:rPr>
        <w:t>中标</w:t>
      </w:r>
      <w:r>
        <w:rPr>
          <w:rStyle w:val="22"/>
          <w:rFonts w:hint="eastAsia" w:ascii="宋体" w:hAnsi="宋体" w:eastAsia="宋体" w:cs="宋体"/>
          <w:sz w:val="24"/>
          <w:szCs w:val="24"/>
          <w:lang w:val="zh-CN"/>
        </w:rPr>
        <w:t>供应商应按照《</w:t>
      </w:r>
      <w:r>
        <w:rPr>
          <w:rStyle w:val="22"/>
          <w:rFonts w:hint="eastAsia" w:ascii="宋体" w:hAnsi="宋体" w:eastAsia="宋体" w:cs="宋体"/>
          <w:sz w:val="24"/>
          <w:szCs w:val="24"/>
        </w:rPr>
        <w:t>中华人民共和国</w:t>
      </w:r>
      <w:r>
        <w:rPr>
          <w:rStyle w:val="22"/>
          <w:rFonts w:hint="eastAsia" w:ascii="宋体" w:hAnsi="宋体" w:eastAsia="宋体" w:cs="宋体"/>
          <w:sz w:val="24"/>
          <w:szCs w:val="24"/>
          <w:lang w:val="zh-CN"/>
        </w:rPr>
        <w:t>劳动合同法》为所有员工按时发放基本工资（不低于国家政策性规定）、定额缴纳相关五险一金；如未能按政策规定实施而产生劳资纠纷，且不能妥善整改解决直接影响服务质量的。</w:t>
      </w:r>
    </w:p>
    <w:p w14:paraId="4E6BD2AB">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sz w:val="24"/>
          <w:szCs w:val="24"/>
          <w:lang w:val="zh-CN"/>
        </w:rPr>
      </w:pPr>
      <w:r>
        <w:rPr>
          <w:rStyle w:val="22"/>
          <w:rFonts w:hint="eastAsia" w:ascii="宋体" w:hAnsi="宋体" w:eastAsia="宋体" w:cs="宋体"/>
          <w:sz w:val="24"/>
          <w:szCs w:val="24"/>
          <w:lang w:val="zh-CN"/>
        </w:rPr>
        <w:t>（2）</w:t>
      </w:r>
      <w:r>
        <w:rPr>
          <w:rStyle w:val="22"/>
          <w:rFonts w:hint="eastAsia" w:ascii="宋体" w:hAnsi="宋体" w:eastAsia="宋体" w:cs="宋体"/>
          <w:sz w:val="24"/>
          <w:szCs w:val="24"/>
        </w:rPr>
        <w:t>中标</w:t>
      </w:r>
      <w:r>
        <w:rPr>
          <w:rStyle w:val="22"/>
          <w:rFonts w:hint="eastAsia" w:ascii="宋体" w:hAnsi="宋体" w:eastAsia="宋体" w:cs="宋体"/>
          <w:sz w:val="24"/>
          <w:szCs w:val="24"/>
          <w:lang w:val="zh-CN"/>
        </w:rPr>
        <w:t>供应商未按照投标时承诺要求配置或减少人员数量，影响服务质量。</w:t>
      </w:r>
    </w:p>
    <w:p w14:paraId="3089A442">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sz w:val="24"/>
          <w:szCs w:val="24"/>
          <w:lang w:val="zh-CN"/>
        </w:rPr>
      </w:pPr>
      <w:r>
        <w:rPr>
          <w:rStyle w:val="22"/>
          <w:rFonts w:hint="eastAsia" w:ascii="宋体" w:hAnsi="宋体" w:eastAsia="宋体" w:cs="宋体"/>
          <w:sz w:val="24"/>
          <w:szCs w:val="24"/>
          <w:lang w:val="zh-CN"/>
        </w:rPr>
        <w:t>（3）</w:t>
      </w:r>
      <w:r>
        <w:rPr>
          <w:rStyle w:val="22"/>
          <w:rFonts w:hint="eastAsia" w:ascii="宋体" w:hAnsi="宋体" w:eastAsia="宋体" w:cs="宋体"/>
          <w:sz w:val="24"/>
          <w:szCs w:val="24"/>
        </w:rPr>
        <w:t>中标</w:t>
      </w:r>
      <w:r>
        <w:rPr>
          <w:rStyle w:val="22"/>
          <w:rFonts w:hint="eastAsia" w:ascii="宋体" w:hAnsi="宋体" w:eastAsia="宋体" w:cs="宋体"/>
          <w:sz w:val="24"/>
          <w:szCs w:val="24"/>
          <w:lang w:val="zh-CN"/>
        </w:rPr>
        <w:t>供应商未经</w:t>
      </w:r>
      <w:r>
        <w:rPr>
          <w:rStyle w:val="22"/>
          <w:rFonts w:hint="eastAsia" w:ascii="宋体" w:hAnsi="宋体" w:eastAsia="宋体" w:cs="宋体"/>
          <w:sz w:val="24"/>
          <w:szCs w:val="24"/>
          <w:lang w:eastAsia="zh-CN"/>
        </w:rPr>
        <w:t>采购人</w:t>
      </w:r>
      <w:r>
        <w:rPr>
          <w:rStyle w:val="22"/>
          <w:rFonts w:hint="eastAsia" w:ascii="宋体" w:hAnsi="宋体" w:eastAsia="宋体" w:cs="宋体"/>
          <w:sz w:val="24"/>
          <w:szCs w:val="24"/>
          <w:lang w:val="zh-CN"/>
        </w:rPr>
        <w:t>同意擅自变动或调动人员的。</w:t>
      </w:r>
    </w:p>
    <w:p w14:paraId="434B7D68">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sz w:val="24"/>
          <w:szCs w:val="24"/>
          <w:lang w:val="zh-CN"/>
        </w:rPr>
      </w:pPr>
      <w:r>
        <w:rPr>
          <w:rStyle w:val="22"/>
          <w:rFonts w:hint="eastAsia" w:ascii="宋体" w:hAnsi="宋体" w:eastAsia="宋体" w:cs="宋体"/>
          <w:sz w:val="24"/>
          <w:szCs w:val="24"/>
          <w:lang w:val="zh-CN"/>
        </w:rPr>
        <w:t>（4）对</w:t>
      </w:r>
      <w:r>
        <w:rPr>
          <w:rStyle w:val="22"/>
          <w:rFonts w:hint="eastAsia" w:ascii="宋体" w:hAnsi="宋体" w:eastAsia="宋体" w:cs="宋体"/>
          <w:sz w:val="24"/>
          <w:szCs w:val="24"/>
          <w:lang w:eastAsia="zh-CN"/>
        </w:rPr>
        <w:t>采购人</w:t>
      </w:r>
      <w:r>
        <w:rPr>
          <w:rStyle w:val="22"/>
          <w:rFonts w:hint="eastAsia" w:ascii="宋体" w:hAnsi="宋体" w:eastAsia="宋体" w:cs="宋体"/>
          <w:sz w:val="24"/>
          <w:szCs w:val="24"/>
          <w:lang w:val="zh-CN"/>
        </w:rPr>
        <w:t>提出劝辞建议的不称职人员未及时予以清退或调离并及时补足人员的。</w:t>
      </w:r>
    </w:p>
    <w:p w14:paraId="5815E01D">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sz w:val="24"/>
          <w:szCs w:val="24"/>
          <w:lang w:val="zh-CN"/>
        </w:rPr>
      </w:pPr>
      <w:r>
        <w:rPr>
          <w:rStyle w:val="22"/>
          <w:rFonts w:hint="eastAsia" w:ascii="宋体" w:hAnsi="宋体" w:eastAsia="宋体" w:cs="宋体"/>
          <w:sz w:val="24"/>
          <w:szCs w:val="24"/>
          <w:lang w:val="zh-CN"/>
        </w:rPr>
        <w:t>（5）因</w:t>
      </w:r>
      <w:r>
        <w:rPr>
          <w:rStyle w:val="22"/>
          <w:rFonts w:hint="eastAsia" w:ascii="宋体" w:hAnsi="宋体" w:eastAsia="宋体" w:cs="宋体"/>
          <w:sz w:val="24"/>
          <w:szCs w:val="24"/>
        </w:rPr>
        <w:t>中标</w:t>
      </w:r>
      <w:r>
        <w:rPr>
          <w:rStyle w:val="22"/>
          <w:rFonts w:hint="eastAsia" w:ascii="宋体" w:hAnsi="宋体" w:eastAsia="宋体" w:cs="宋体"/>
          <w:sz w:val="24"/>
          <w:szCs w:val="24"/>
          <w:lang w:val="zh-CN"/>
        </w:rPr>
        <w:t>供应商工作失职造成</w:t>
      </w:r>
      <w:r>
        <w:rPr>
          <w:rStyle w:val="22"/>
          <w:rFonts w:hint="eastAsia" w:ascii="宋体" w:hAnsi="宋体" w:eastAsia="宋体" w:cs="宋体"/>
          <w:sz w:val="24"/>
          <w:szCs w:val="24"/>
          <w:lang w:eastAsia="zh-CN"/>
        </w:rPr>
        <w:t>采购人</w:t>
      </w:r>
      <w:r>
        <w:rPr>
          <w:rStyle w:val="22"/>
          <w:rFonts w:hint="eastAsia" w:ascii="宋体" w:hAnsi="宋体" w:eastAsia="宋体" w:cs="宋体"/>
          <w:sz w:val="24"/>
          <w:szCs w:val="24"/>
          <w:lang w:val="zh-CN"/>
        </w:rPr>
        <w:t>重大安全保卫事故、其他责任事故或隐瞒、瞒报安全责任事故。</w:t>
      </w:r>
    </w:p>
    <w:p w14:paraId="6D901B77">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color w:val="auto"/>
          <w:sz w:val="24"/>
          <w:szCs w:val="24"/>
          <w:lang w:val="zh-CN"/>
        </w:rPr>
      </w:pPr>
      <w:r>
        <w:rPr>
          <w:rStyle w:val="22"/>
          <w:rFonts w:hint="eastAsia" w:ascii="宋体" w:hAnsi="宋体" w:eastAsia="宋体" w:cs="宋体"/>
          <w:sz w:val="24"/>
          <w:szCs w:val="24"/>
          <w:lang w:val="zh-CN"/>
        </w:rPr>
        <w:t>（</w:t>
      </w:r>
      <w:r>
        <w:rPr>
          <w:rStyle w:val="22"/>
          <w:rFonts w:hint="eastAsia" w:ascii="宋体" w:hAnsi="宋体" w:eastAsia="宋体" w:cs="宋体"/>
          <w:sz w:val="24"/>
          <w:szCs w:val="24"/>
        </w:rPr>
        <w:t>6</w:t>
      </w:r>
      <w:r>
        <w:rPr>
          <w:rStyle w:val="22"/>
          <w:rFonts w:hint="eastAsia" w:ascii="宋体" w:hAnsi="宋体" w:eastAsia="宋体" w:cs="宋体"/>
          <w:sz w:val="24"/>
          <w:szCs w:val="24"/>
          <w:lang w:val="zh-CN"/>
        </w:rPr>
        <w:t>）</w:t>
      </w:r>
      <w:r>
        <w:rPr>
          <w:rStyle w:val="22"/>
          <w:rFonts w:hint="eastAsia" w:ascii="宋体" w:hAnsi="宋体" w:eastAsia="宋体" w:cs="宋体"/>
          <w:color w:val="auto"/>
          <w:sz w:val="24"/>
          <w:szCs w:val="24"/>
          <w:lang w:val="zh-CN"/>
        </w:rPr>
        <w:t>累计三次</w:t>
      </w:r>
      <w:r>
        <w:rPr>
          <w:rStyle w:val="22"/>
          <w:rFonts w:hint="eastAsia" w:ascii="宋体" w:hAnsi="宋体" w:eastAsia="宋体" w:cs="宋体"/>
          <w:color w:val="auto"/>
          <w:sz w:val="24"/>
          <w:szCs w:val="24"/>
        </w:rPr>
        <w:t>及</w:t>
      </w:r>
      <w:r>
        <w:rPr>
          <w:rStyle w:val="22"/>
          <w:rFonts w:hint="eastAsia" w:ascii="宋体" w:hAnsi="宋体" w:eastAsia="宋体" w:cs="宋体"/>
          <w:color w:val="auto"/>
          <w:sz w:val="24"/>
          <w:szCs w:val="24"/>
          <w:lang w:val="zh-CN"/>
        </w:rPr>
        <w:t>以上有严重违规违纪现象。</w:t>
      </w:r>
    </w:p>
    <w:p w14:paraId="49A7D7CD">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color w:val="auto"/>
          <w:sz w:val="24"/>
          <w:szCs w:val="24"/>
        </w:rPr>
      </w:pPr>
      <w:r>
        <w:rPr>
          <w:rStyle w:val="22"/>
          <w:rFonts w:hint="eastAsia" w:ascii="宋体" w:hAnsi="宋体" w:eastAsia="宋体" w:cs="宋体"/>
          <w:color w:val="auto"/>
          <w:sz w:val="24"/>
          <w:szCs w:val="24"/>
          <w:lang w:val="zh-CN"/>
        </w:rPr>
        <w:t>（</w:t>
      </w:r>
      <w:r>
        <w:rPr>
          <w:rStyle w:val="22"/>
          <w:rFonts w:hint="eastAsia" w:ascii="宋体" w:hAnsi="宋体" w:eastAsia="宋体" w:cs="宋体"/>
          <w:color w:val="auto"/>
          <w:sz w:val="24"/>
          <w:szCs w:val="24"/>
        </w:rPr>
        <w:t>7</w:t>
      </w:r>
      <w:r>
        <w:rPr>
          <w:rStyle w:val="22"/>
          <w:rFonts w:hint="eastAsia" w:ascii="宋体" w:hAnsi="宋体" w:eastAsia="宋体" w:cs="宋体"/>
          <w:color w:val="auto"/>
          <w:sz w:val="24"/>
          <w:szCs w:val="24"/>
          <w:lang w:val="zh-CN"/>
        </w:rPr>
        <w:t>）</w:t>
      </w:r>
      <w:r>
        <w:rPr>
          <w:rStyle w:val="22"/>
          <w:rFonts w:hint="eastAsia" w:ascii="宋体" w:hAnsi="宋体" w:eastAsia="宋体" w:cs="宋体"/>
          <w:color w:val="auto"/>
          <w:sz w:val="24"/>
          <w:szCs w:val="24"/>
        </w:rPr>
        <w:t>季度考核低于80分，由甲方约谈物业公司进行整改，季度考核得分</w:t>
      </w:r>
      <w:r>
        <w:rPr>
          <w:rStyle w:val="22"/>
          <w:rFonts w:hint="eastAsia" w:ascii="宋体" w:hAnsi="宋体" w:eastAsia="宋体" w:cs="宋体"/>
          <w:color w:val="auto"/>
          <w:sz w:val="24"/>
          <w:szCs w:val="24"/>
          <w:lang w:val="zh-CN"/>
        </w:rPr>
        <w:t>连续</w:t>
      </w:r>
      <w:r>
        <w:rPr>
          <w:rStyle w:val="22"/>
          <w:rFonts w:hint="eastAsia" w:ascii="宋体" w:hAnsi="宋体" w:eastAsia="宋体" w:cs="宋体"/>
          <w:color w:val="auto"/>
          <w:sz w:val="24"/>
          <w:szCs w:val="24"/>
        </w:rPr>
        <w:t>3个季度80</w:t>
      </w:r>
      <w:r>
        <w:rPr>
          <w:rStyle w:val="22"/>
          <w:rFonts w:hint="eastAsia" w:ascii="宋体" w:hAnsi="宋体" w:eastAsia="宋体" w:cs="宋体"/>
          <w:color w:val="auto"/>
          <w:sz w:val="24"/>
          <w:szCs w:val="24"/>
          <w:lang w:val="zh-CN"/>
        </w:rPr>
        <w:t>分以下</w:t>
      </w:r>
      <w:r>
        <w:rPr>
          <w:rStyle w:val="22"/>
          <w:rFonts w:hint="eastAsia" w:ascii="宋体" w:hAnsi="宋体" w:eastAsia="宋体" w:cs="宋体"/>
          <w:color w:val="auto"/>
          <w:sz w:val="24"/>
          <w:szCs w:val="24"/>
        </w:rPr>
        <w:t>的。</w:t>
      </w:r>
    </w:p>
    <w:p w14:paraId="12567006">
      <w:pPr>
        <w:keepNext w:val="0"/>
        <w:keepLines w:val="0"/>
        <w:pageBreakBefore w:val="0"/>
        <w:tabs>
          <w:tab w:val="left" w:pos="1710"/>
        </w:tabs>
        <w:kinsoku/>
        <w:wordWrap/>
        <w:overflowPunct/>
        <w:topLinePunct w:val="0"/>
        <w:bidi w:val="0"/>
        <w:adjustRightInd w:val="0"/>
        <w:snapToGrid/>
        <w:spacing w:line="480" w:lineRule="atLeast"/>
        <w:ind w:left="0" w:right="0" w:rightChars="0" w:firstLine="482" w:firstLineChars="200"/>
        <w:textAlignment w:val="auto"/>
        <w:outlineLvl w:val="1"/>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rPr>
        <w:t>七</w:t>
      </w:r>
      <w:r>
        <w:rPr>
          <w:rFonts w:hint="eastAsia" w:ascii="宋体" w:hAnsi="宋体" w:eastAsia="宋体" w:cs="宋体"/>
          <w:b/>
          <w:bCs/>
          <w:color w:val="auto"/>
          <w:sz w:val="24"/>
          <w:szCs w:val="24"/>
          <w:lang w:val="zh-CN"/>
        </w:rPr>
        <w:t>）综合要求</w:t>
      </w:r>
    </w:p>
    <w:p w14:paraId="6903479B">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sz w:val="24"/>
          <w:szCs w:val="24"/>
          <w:lang w:val="zh-CN"/>
        </w:rPr>
      </w:pPr>
      <w:r>
        <w:rPr>
          <w:rStyle w:val="22"/>
          <w:rFonts w:hint="eastAsia" w:ascii="宋体" w:hAnsi="宋体" w:eastAsia="宋体" w:cs="宋体"/>
          <w:color w:val="auto"/>
          <w:sz w:val="24"/>
          <w:szCs w:val="24"/>
          <w:lang w:val="zh-CN"/>
        </w:rPr>
        <w:t>1.投标人所提供的相关服务</w:t>
      </w:r>
      <w:r>
        <w:rPr>
          <w:rStyle w:val="22"/>
          <w:rFonts w:hint="eastAsia" w:ascii="宋体" w:hAnsi="宋体" w:eastAsia="宋体" w:cs="宋体"/>
          <w:sz w:val="24"/>
          <w:szCs w:val="24"/>
          <w:lang w:val="zh-CN"/>
        </w:rPr>
        <w:t>应符合国家标准和规范，并遵循招标文件的要求，其服务的质量和标准应达到招标要求，并提供详细的服务说明。如其中某些条款不能完全满足时，应在投标文件中逐条列出。中标后中标供应商在同</w:t>
      </w:r>
      <w:r>
        <w:rPr>
          <w:rStyle w:val="22"/>
          <w:rFonts w:hint="eastAsia" w:ascii="宋体" w:hAnsi="宋体" w:eastAsia="宋体" w:cs="宋体"/>
          <w:sz w:val="24"/>
          <w:szCs w:val="24"/>
          <w:lang w:eastAsia="zh-CN"/>
        </w:rPr>
        <w:t>采购人</w:t>
      </w:r>
      <w:r>
        <w:rPr>
          <w:rStyle w:val="22"/>
          <w:rFonts w:hint="eastAsia" w:ascii="宋体" w:hAnsi="宋体" w:eastAsia="宋体" w:cs="宋体"/>
          <w:sz w:val="24"/>
          <w:szCs w:val="24"/>
          <w:lang w:val="zh-CN"/>
        </w:rPr>
        <w:t>签订合同和履约环节中不得提出异议，一切后果和损失由中标供应商承担。</w:t>
      </w:r>
    </w:p>
    <w:p w14:paraId="09076D99">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sz w:val="24"/>
          <w:szCs w:val="24"/>
          <w:lang w:val="zh-CN"/>
        </w:rPr>
      </w:pPr>
      <w:r>
        <w:rPr>
          <w:rStyle w:val="22"/>
          <w:rFonts w:hint="eastAsia" w:ascii="宋体" w:hAnsi="宋体" w:eastAsia="宋体" w:cs="宋体"/>
          <w:sz w:val="24"/>
          <w:szCs w:val="24"/>
          <w:lang w:val="zh-CN"/>
        </w:rPr>
        <w:t>2.投标人提供的投标文件内容必须真实、准确、有效，如提供虚假材料或对招标文件所要求说明的情况故意隐瞒或虚报，视为不实质性响应招标要求，其投标文件将被拒绝。已中标的将取消中标资格，并按相关办法处理。</w:t>
      </w:r>
    </w:p>
    <w:p w14:paraId="6CF581F1">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Fonts w:hint="eastAsia" w:ascii="宋体" w:hAnsi="宋体" w:eastAsia="宋体" w:cs="宋体"/>
          <w:sz w:val="24"/>
          <w:szCs w:val="24"/>
          <w:lang w:val="zh-CN"/>
        </w:rPr>
      </w:pPr>
      <w:r>
        <w:rPr>
          <w:rStyle w:val="22"/>
          <w:rFonts w:hint="eastAsia" w:ascii="宋体" w:hAnsi="宋体" w:eastAsia="宋体" w:cs="宋体"/>
          <w:sz w:val="24"/>
          <w:szCs w:val="24"/>
        </w:rPr>
        <w:t>3.</w:t>
      </w:r>
      <w:r>
        <w:rPr>
          <w:rStyle w:val="22"/>
          <w:rFonts w:hint="eastAsia" w:ascii="宋体" w:hAnsi="宋体" w:eastAsia="宋体" w:cs="宋体"/>
          <w:sz w:val="24"/>
          <w:szCs w:val="24"/>
          <w:lang w:val="zh-CN"/>
        </w:rPr>
        <w:t>投标人应根据本项目具体类型，明确服务需求，准确分析，制订服务方案，方案中应确定</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"http://www.wygls.com" \t "_blank" </w:instrText>
      </w:r>
      <w:r>
        <w:rPr>
          <w:rFonts w:hint="eastAsia" w:ascii="宋体" w:hAnsi="宋体" w:eastAsia="宋体" w:cs="宋体"/>
          <w:sz w:val="24"/>
          <w:szCs w:val="24"/>
        </w:rPr>
        <w:fldChar w:fldCharType="separate"/>
      </w:r>
      <w:r>
        <w:rPr>
          <w:rStyle w:val="22"/>
          <w:rFonts w:hint="eastAsia" w:ascii="宋体" w:hAnsi="宋体" w:eastAsia="宋体" w:cs="宋体"/>
          <w:sz w:val="24"/>
          <w:szCs w:val="24"/>
          <w:lang w:val="zh-CN"/>
        </w:rPr>
        <w:t>本项目</w:t>
      </w:r>
      <w:r>
        <w:rPr>
          <w:rStyle w:val="22"/>
          <w:rFonts w:hint="eastAsia" w:ascii="宋体" w:hAnsi="宋体" w:eastAsia="宋体" w:cs="宋体"/>
          <w:sz w:val="24"/>
          <w:szCs w:val="24"/>
          <w:lang w:val="zh-CN"/>
        </w:rPr>
        <w:fldChar w:fldCharType="end"/>
      </w:r>
      <w:r>
        <w:rPr>
          <w:rStyle w:val="22"/>
          <w:rFonts w:hint="eastAsia" w:ascii="宋体" w:hAnsi="宋体" w:eastAsia="宋体" w:cs="宋体"/>
          <w:sz w:val="24"/>
          <w:szCs w:val="24"/>
          <w:lang w:val="zh-CN"/>
        </w:rPr>
        <w:t>服务的重点及难点，有针对性地提出相应的措施。</w:t>
      </w:r>
      <w:r>
        <w:rPr>
          <w:rStyle w:val="22"/>
          <w:rFonts w:hint="eastAsia" w:ascii="宋体" w:hAnsi="宋体" w:eastAsia="宋体" w:cs="宋体"/>
          <w:sz w:val="24"/>
          <w:szCs w:val="24"/>
        </w:rPr>
        <w:t>应</w:t>
      </w:r>
      <w:r>
        <w:rPr>
          <w:rStyle w:val="22"/>
          <w:rFonts w:hint="eastAsia" w:ascii="宋体" w:hAnsi="宋体" w:eastAsia="宋体" w:cs="宋体"/>
          <w:sz w:val="24"/>
          <w:szCs w:val="24"/>
          <w:lang w:val="zh-CN"/>
        </w:rPr>
        <w:t>按照招标文件采购要求所编写的物业管理服务方案，内容包括且不限于：综合管理方案、</w:t>
      </w:r>
      <w:r>
        <w:rPr>
          <w:rStyle w:val="22"/>
          <w:rFonts w:hint="eastAsia" w:ascii="宋体" w:hAnsi="宋体" w:eastAsia="宋体" w:cs="宋体"/>
          <w:sz w:val="24"/>
          <w:szCs w:val="24"/>
        </w:rPr>
        <w:t>节能降耗（垃圾分类）管理方案、</w:t>
      </w:r>
      <w:r>
        <w:rPr>
          <w:rStyle w:val="22"/>
          <w:rFonts w:hint="eastAsia" w:ascii="宋体" w:hAnsi="宋体" w:eastAsia="宋体" w:cs="宋体"/>
          <w:sz w:val="24"/>
          <w:szCs w:val="24"/>
          <w:lang w:val="zh-CN"/>
        </w:rPr>
        <w:t>突发事件处理方案、</w:t>
      </w:r>
      <w:r>
        <w:rPr>
          <w:rStyle w:val="22"/>
          <w:rFonts w:hint="eastAsia" w:ascii="宋体" w:hAnsi="宋体" w:eastAsia="宋体" w:cs="宋体"/>
          <w:sz w:val="24"/>
          <w:szCs w:val="24"/>
        </w:rPr>
        <w:t>智能化管理方案</w:t>
      </w:r>
      <w:r>
        <w:rPr>
          <w:rStyle w:val="22"/>
          <w:rFonts w:hint="eastAsia" w:ascii="宋体" w:hAnsi="宋体" w:eastAsia="宋体" w:cs="宋体"/>
          <w:sz w:val="24"/>
          <w:szCs w:val="24"/>
          <w:lang w:val="zh-CN"/>
        </w:rPr>
        <w:t>、</w:t>
      </w:r>
      <w:r>
        <w:rPr>
          <w:rStyle w:val="22"/>
          <w:rFonts w:hint="eastAsia" w:ascii="宋体" w:hAnsi="宋体" w:eastAsia="宋体" w:cs="宋体"/>
          <w:sz w:val="24"/>
          <w:szCs w:val="24"/>
        </w:rPr>
        <w:t>安保实施方案、</w:t>
      </w:r>
      <w:r>
        <w:rPr>
          <w:rStyle w:val="22"/>
          <w:rFonts w:hint="eastAsia" w:ascii="宋体" w:hAnsi="宋体" w:eastAsia="宋体" w:cs="宋体"/>
          <w:sz w:val="24"/>
          <w:szCs w:val="24"/>
          <w:lang w:val="zh-CN"/>
        </w:rPr>
        <w:t>环境</w:t>
      </w:r>
      <w:r>
        <w:rPr>
          <w:rStyle w:val="22"/>
          <w:rFonts w:hint="eastAsia" w:ascii="宋体" w:hAnsi="宋体" w:eastAsia="宋体" w:cs="宋体"/>
          <w:sz w:val="24"/>
          <w:szCs w:val="24"/>
        </w:rPr>
        <w:t>保洁</w:t>
      </w:r>
      <w:r>
        <w:rPr>
          <w:rStyle w:val="22"/>
          <w:rFonts w:hint="eastAsia" w:ascii="宋体" w:hAnsi="宋体" w:eastAsia="宋体" w:cs="宋体"/>
          <w:sz w:val="24"/>
          <w:szCs w:val="24"/>
          <w:lang w:val="zh-CN"/>
        </w:rPr>
        <w:t>方案、会务服务方案、</w:t>
      </w:r>
      <w:r>
        <w:rPr>
          <w:rStyle w:val="22"/>
          <w:rFonts w:hint="eastAsia" w:ascii="宋体" w:hAnsi="宋体" w:eastAsia="宋体" w:cs="宋体"/>
          <w:sz w:val="24"/>
          <w:szCs w:val="24"/>
        </w:rPr>
        <w:t>工程维修</w:t>
      </w:r>
      <w:r>
        <w:rPr>
          <w:rStyle w:val="22"/>
          <w:rFonts w:hint="eastAsia" w:ascii="宋体" w:hAnsi="宋体" w:eastAsia="宋体" w:cs="宋体"/>
          <w:sz w:val="24"/>
          <w:szCs w:val="24"/>
          <w:lang w:val="zh-CN"/>
        </w:rPr>
        <w:t>管理方案、</w:t>
      </w:r>
      <w:r>
        <w:rPr>
          <w:rStyle w:val="22"/>
          <w:rFonts w:hint="eastAsia" w:ascii="宋体" w:hAnsi="宋体" w:eastAsia="宋体" w:cs="宋体"/>
          <w:sz w:val="24"/>
          <w:szCs w:val="24"/>
        </w:rPr>
        <w:t>进退场交接方案等</w:t>
      </w:r>
      <w:r>
        <w:rPr>
          <w:rStyle w:val="22"/>
          <w:rFonts w:hint="eastAsia" w:ascii="宋体" w:hAnsi="宋体" w:eastAsia="宋体" w:cs="宋体"/>
          <w:sz w:val="24"/>
          <w:szCs w:val="24"/>
          <w:lang w:val="zh-CN"/>
        </w:rPr>
        <w:t>，以及投标文件（格式）要求填报的其他材料。</w:t>
      </w:r>
    </w:p>
    <w:p w14:paraId="11497950">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b/>
          <w:bCs/>
          <w:color w:val="auto"/>
          <w:sz w:val="24"/>
          <w:szCs w:val="24"/>
        </w:rPr>
      </w:pPr>
      <w:r>
        <w:rPr>
          <w:rStyle w:val="22"/>
          <w:rFonts w:hint="eastAsia" w:ascii="宋体" w:hAnsi="宋体" w:eastAsia="宋体" w:cs="宋体"/>
          <w:sz w:val="24"/>
          <w:szCs w:val="24"/>
        </w:rPr>
        <w:t>4</w:t>
      </w:r>
      <w:r>
        <w:rPr>
          <w:rStyle w:val="22"/>
          <w:rFonts w:hint="eastAsia" w:ascii="宋体" w:hAnsi="宋体" w:eastAsia="宋体" w:cs="宋体"/>
          <w:sz w:val="24"/>
          <w:szCs w:val="24"/>
          <w:lang w:val="zh-CN"/>
        </w:rPr>
        <w:t>.中标单位所委派至采购单位工作的所有劳动者，均应与成交单位签订书面劳动合同，支付不低于当地最低工资水平的薪酬，并由成交单位为派驻员工缴纳社保等所有法定保险，并须按照国家劳动法规定的工作时间安排员工工作。</w:t>
      </w:r>
      <w:r>
        <w:rPr>
          <w:rStyle w:val="22"/>
          <w:rFonts w:hint="eastAsia" w:ascii="宋体" w:hAnsi="宋体" w:eastAsia="宋体" w:cs="宋体"/>
          <w:b/>
          <w:bCs/>
          <w:sz w:val="24"/>
          <w:szCs w:val="24"/>
        </w:rPr>
        <w:t>在合同期内，如本市最低工资标准调整、最低社会保险缴纳基数调整等政策因素所</w:t>
      </w:r>
      <w:r>
        <w:rPr>
          <w:rStyle w:val="22"/>
          <w:rFonts w:hint="eastAsia" w:ascii="宋体" w:hAnsi="宋体" w:eastAsia="宋体" w:cs="宋体"/>
          <w:b/>
          <w:bCs/>
          <w:color w:val="auto"/>
          <w:sz w:val="24"/>
          <w:szCs w:val="24"/>
        </w:rPr>
        <w:t>引起的乙方管理与服务成本增加，</w:t>
      </w:r>
      <w:r>
        <w:rPr>
          <w:rStyle w:val="22"/>
          <w:rFonts w:hint="eastAsia" w:ascii="宋体" w:hAnsi="宋体" w:eastAsia="宋体" w:cs="宋体"/>
          <w:b/>
          <w:bCs/>
          <w:color w:val="auto"/>
          <w:sz w:val="24"/>
          <w:szCs w:val="24"/>
          <w:lang w:eastAsia="zh-CN"/>
        </w:rPr>
        <w:t>由中标单位自行承担，服务费用不作调整</w:t>
      </w:r>
      <w:r>
        <w:rPr>
          <w:rStyle w:val="22"/>
          <w:rFonts w:hint="eastAsia" w:ascii="宋体" w:hAnsi="宋体" w:eastAsia="宋体" w:cs="宋体"/>
          <w:b/>
          <w:bCs/>
          <w:color w:val="auto"/>
          <w:sz w:val="24"/>
          <w:szCs w:val="24"/>
        </w:rPr>
        <w:t>。</w:t>
      </w:r>
    </w:p>
    <w:p w14:paraId="7F778CFF">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color w:val="auto"/>
          <w:sz w:val="24"/>
          <w:szCs w:val="24"/>
          <w:lang w:val="zh-CN"/>
        </w:rPr>
      </w:pPr>
      <w:r>
        <w:rPr>
          <w:rStyle w:val="22"/>
          <w:rFonts w:hint="eastAsia" w:ascii="宋体" w:hAnsi="宋体" w:eastAsia="宋体" w:cs="宋体"/>
          <w:color w:val="auto"/>
          <w:sz w:val="24"/>
          <w:szCs w:val="24"/>
        </w:rPr>
        <w:t>5</w:t>
      </w:r>
      <w:r>
        <w:rPr>
          <w:rStyle w:val="22"/>
          <w:rFonts w:hint="eastAsia" w:ascii="宋体" w:hAnsi="宋体" w:eastAsia="宋体" w:cs="宋体"/>
          <w:color w:val="auto"/>
          <w:sz w:val="24"/>
          <w:szCs w:val="24"/>
          <w:lang w:val="zh-CN"/>
        </w:rPr>
        <w:t>.投标总报价一次报定，投标报价（总价含税）必须包含</w:t>
      </w:r>
      <w:r>
        <w:rPr>
          <w:rStyle w:val="22"/>
          <w:rFonts w:hint="eastAsia" w:ascii="宋体" w:hAnsi="宋体" w:eastAsia="宋体" w:cs="宋体"/>
          <w:color w:val="auto"/>
          <w:sz w:val="24"/>
          <w:szCs w:val="24"/>
        </w:rPr>
        <w:t>中标供应商</w:t>
      </w:r>
      <w:r>
        <w:rPr>
          <w:rStyle w:val="22"/>
          <w:rFonts w:hint="eastAsia" w:ascii="宋体" w:hAnsi="宋体" w:eastAsia="宋体" w:cs="宋体"/>
          <w:color w:val="auto"/>
          <w:sz w:val="24"/>
          <w:szCs w:val="24"/>
          <w:lang w:val="zh-CN"/>
        </w:rPr>
        <w:t>人员费用（含人员工资、</w:t>
      </w:r>
      <w:r>
        <w:rPr>
          <w:rStyle w:val="22"/>
          <w:rFonts w:hint="eastAsia" w:ascii="宋体" w:hAnsi="宋体" w:eastAsia="宋体" w:cs="宋体"/>
          <w:color w:val="auto"/>
          <w:sz w:val="24"/>
          <w:szCs w:val="24"/>
        </w:rPr>
        <w:t>税费、</w:t>
      </w:r>
      <w:r>
        <w:rPr>
          <w:rStyle w:val="22"/>
          <w:rFonts w:hint="eastAsia" w:ascii="宋体" w:hAnsi="宋体" w:eastAsia="宋体" w:cs="宋体"/>
          <w:color w:val="auto"/>
          <w:sz w:val="24"/>
          <w:szCs w:val="24"/>
          <w:lang w:val="zh-CN"/>
        </w:rPr>
        <w:t>加班费、高温费、保险、公积金、福利等）、管理费和税</w:t>
      </w:r>
      <w:r>
        <w:rPr>
          <w:rStyle w:val="22"/>
          <w:rFonts w:hint="eastAsia" w:ascii="宋体" w:hAnsi="宋体" w:eastAsia="宋体" w:cs="宋体"/>
          <w:color w:val="auto"/>
          <w:sz w:val="24"/>
          <w:szCs w:val="24"/>
        </w:rPr>
        <w:t>费</w:t>
      </w:r>
      <w:r>
        <w:rPr>
          <w:rStyle w:val="22"/>
          <w:rFonts w:hint="eastAsia" w:ascii="宋体" w:hAnsi="宋体" w:eastAsia="宋体" w:cs="宋体"/>
          <w:color w:val="auto"/>
          <w:sz w:val="24"/>
          <w:szCs w:val="24"/>
          <w:lang w:val="zh-CN"/>
        </w:rPr>
        <w:t>。</w:t>
      </w:r>
    </w:p>
    <w:p w14:paraId="3209FB38">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color w:val="auto"/>
          <w:sz w:val="24"/>
          <w:szCs w:val="24"/>
          <w:lang w:val="zh-CN"/>
        </w:rPr>
      </w:pPr>
      <w:r>
        <w:rPr>
          <w:rStyle w:val="22"/>
          <w:rFonts w:hint="eastAsia" w:ascii="宋体" w:hAnsi="宋体" w:eastAsia="宋体" w:cs="宋体"/>
          <w:color w:val="auto"/>
          <w:sz w:val="24"/>
          <w:szCs w:val="24"/>
          <w:lang w:val="zh-CN"/>
        </w:rPr>
        <w:t>其中管理费包含物业服务需要的员工服装、人员培训、体检、通讯、胸卡、办公设备、会务物耗（清洁工具、瓷杯、小毛巾、毛巾托、话筒电池等）、保洁物耗（清洁工具、保洁药剂、卫生间抽纸等保洁日常易耗品）、保洁基本设备（高压清洗设备、洗地清洁设备、扫地清洁设备、吸尘清洁设备、吹风清洁设备、抛光保洁设备、吸水清洁设备、石材清洁设备、地毯清洁设备、外墙玻璃清洁等基本设备）、工程维修常用工具（维修工具和维修项目中玻璃胶、绝缘带、生料带、扎带、垫片、保温管、沙皮、小便斗电池等低值物料辅料）、巡检器材、各类服务内部标识指示牌、政府残疾人就业保障金、利润、政策性文件规定和合同包含的所有风险及责任等各项应有费用。</w:t>
      </w:r>
    </w:p>
    <w:p w14:paraId="6E7178AE">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color w:val="auto"/>
          <w:sz w:val="24"/>
          <w:szCs w:val="24"/>
          <w:lang w:val="zh-CN" w:eastAsia="zh-CN"/>
        </w:rPr>
      </w:pPr>
      <w:r>
        <w:rPr>
          <w:rStyle w:val="22"/>
          <w:rFonts w:hint="eastAsia" w:ascii="宋体" w:hAnsi="宋体" w:eastAsia="宋体" w:cs="宋体"/>
          <w:color w:val="auto"/>
          <w:sz w:val="24"/>
          <w:szCs w:val="24"/>
          <w:lang w:val="en-US" w:eastAsia="zh-CN"/>
        </w:rPr>
        <w:t xml:space="preserve"> 上述</w:t>
      </w:r>
      <w:r>
        <w:rPr>
          <w:rStyle w:val="22"/>
          <w:rFonts w:hint="eastAsia" w:ascii="宋体" w:hAnsi="宋体" w:eastAsia="宋体" w:cs="宋体"/>
          <w:color w:val="auto"/>
          <w:sz w:val="24"/>
          <w:szCs w:val="24"/>
          <w:lang w:val="zh-CN"/>
        </w:rPr>
        <w:t>未列明但又为本项目所必备的品目，一律视为已包含在物业管理服务费用中，在服务期限内将不予调整</w:t>
      </w:r>
      <w:r>
        <w:rPr>
          <w:rStyle w:val="22"/>
          <w:rFonts w:hint="eastAsia" w:ascii="宋体" w:hAnsi="宋体" w:eastAsia="宋体" w:cs="宋体"/>
          <w:color w:val="auto"/>
          <w:sz w:val="24"/>
          <w:szCs w:val="24"/>
          <w:lang w:val="zh-CN" w:eastAsia="zh-CN"/>
        </w:rPr>
        <w:t>。</w:t>
      </w:r>
    </w:p>
    <w:p w14:paraId="368FFD6F">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color w:val="auto"/>
          <w:sz w:val="24"/>
          <w:szCs w:val="24"/>
          <w:lang w:val="en-US" w:eastAsia="zh-CN"/>
        </w:rPr>
      </w:pPr>
      <w:r>
        <w:rPr>
          <w:rStyle w:val="22"/>
          <w:rFonts w:hint="eastAsia" w:ascii="宋体" w:hAnsi="宋体" w:eastAsia="宋体" w:cs="宋体"/>
          <w:color w:val="auto"/>
          <w:sz w:val="24"/>
          <w:szCs w:val="24"/>
          <w:lang w:val="zh-CN"/>
        </w:rPr>
        <w:t>如遇节假日、迎检、重要工程建设、重大活动保障及自然灾害时，</w:t>
      </w:r>
      <w:r>
        <w:rPr>
          <w:rStyle w:val="22"/>
          <w:rFonts w:hint="eastAsia" w:ascii="宋体" w:hAnsi="宋体" w:eastAsia="宋体" w:cs="宋体"/>
          <w:color w:val="auto"/>
          <w:sz w:val="24"/>
          <w:szCs w:val="24"/>
          <w:lang w:val="zh-CN" w:eastAsia="zh-CN"/>
        </w:rPr>
        <w:t>中标单位</w:t>
      </w:r>
      <w:r>
        <w:rPr>
          <w:rStyle w:val="22"/>
          <w:rFonts w:hint="eastAsia" w:ascii="宋体" w:hAnsi="宋体" w:eastAsia="宋体" w:cs="宋体"/>
          <w:color w:val="auto"/>
          <w:sz w:val="24"/>
          <w:szCs w:val="24"/>
          <w:lang w:val="zh-CN"/>
        </w:rPr>
        <w:t>须服从</w:t>
      </w:r>
      <w:r>
        <w:rPr>
          <w:rStyle w:val="22"/>
          <w:rFonts w:hint="eastAsia" w:ascii="宋体" w:hAnsi="宋体" w:eastAsia="宋体" w:cs="宋体"/>
          <w:color w:val="auto"/>
          <w:sz w:val="24"/>
          <w:szCs w:val="24"/>
          <w:lang w:val="zh-CN" w:eastAsia="zh-CN"/>
        </w:rPr>
        <w:t>采购人</w:t>
      </w:r>
      <w:r>
        <w:rPr>
          <w:rStyle w:val="22"/>
          <w:rFonts w:hint="eastAsia" w:ascii="宋体" w:hAnsi="宋体" w:eastAsia="宋体" w:cs="宋体"/>
          <w:color w:val="auto"/>
          <w:sz w:val="24"/>
          <w:szCs w:val="24"/>
          <w:lang w:val="zh-CN"/>
        </w:rPr>
        <w:t>统一安排，根据甲方的要求增加相关服务人员或安排人员加班，增加人员或安排人员加班</w:t>
      </w:r>
      <w:r>
        <w:rPr>
          <w:rStyle w:val="22"/>
          <w:rFonts w:hint="eastAsia" w:ascii="宋体" w:hAnsi="宋体" w:eastAsia="宋体" w:cs="宋体"/>
          <w:color w:val="auto"/>
          <w:sz w:val="24"/>
          <w:szCs w:val="24"/>
          <w:lang w:val="zh-CN" w:eastAsia="zh-CN"/>
        </w:rPr>
        <w:t>可能</w:t>
      </w:r>
      <w:r>
        <w:rPr>
          <w:rStyle w:val="22"/>
          <w:rFonts w:hint="eastAsia" w:ascii="宋体" w:hAnsi="宋体" w:eastAsia="宋体" w:cs="宋体"/>
          <w:color w:val="auto"/>
          <w:sz w:val="24"/>
          <w:szCs w:val="24"/>
          <w:lang w:val="zh-CN"/>
        </w:rPr>
        <w:t>产生的加班费</w:t>
      </w:r>
      <w:r>
        <w:rPr>
          <w:rStyle w:val="22"/>
          <w:rFonts w:hint="eastAsia" w:ascii="宋体" w:hAnsi="宋体" w:eastAsia="宋体" w:cs="宋体"/>
          <w:color w:val="auto"/>
          <w:sz w:val="24"/>
          <w:szCs w:val="24"/>
          <w:lang w:val="zh-CN" w:eastAsia="zh-CN"/>
        </w:rPr>
        <w:t>由投标人在投标报价中一并考虑，采购人不再另行增加服务费用。</w:t>
      </w:r>
    </w:p>
    <w:p w14:paraId="27528D34">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480" w:lineRule="atLeast"/>
        <w:ind w:left="0" w:right="0" w:rightChars="0" w:firstLine="480" w:firstLineChars="200"/>
        <w:jc w:val="both"/>
        <w:textAlignment w:val="auto"/>
        <w:rPr>
          <w:rFonts w:hint="eastAsia" w:ascii="宋体" w:hAnsi="宋体" w:eastAsia="宋体" w:cs="宋体"/>
          <w:color w:val="auto"/>
          <w:spacing w:val="0"/>
          <w:w w:val="100"/>
          <w:position w:val="0"/>
          <w:sz w:val="24"/>
          <w:szCs w:val="24"/>
          <w:highlight w:val="none"/>
        </w:rPr>
      </w:pPr>
      <w:r>
        <w:rPr>
          <w:rStyle w:val="22"/>
          <w:rFonts w:hint="eastAsia" w:ascii="宋体" w:hAnsi="宋体" w:eastAsia="宋体" w:cs="宋体"/>
          <w:color w:val="auto"/>
          <w:sz w:val="24"/>
          <w:szCs w:val="24"/>
          <w:lang w:val="en-US" w:eastAsia="zh-CN"/>
        </w:rPr>
        <w:t>6、</w:t>
      </w:r>
      <w:r>
        <w:rPr>
          <w:rFonts w:hint="eastAsia" w:ascii="宋体" w:hAnsi="宋体" w:eastAsia="宋体" w:cs="宋体"/>
          <w:color w:val="auto"/>
          <w:spacing w:val="0"/>
          <w:w w:val="100"/>
          <w:position w:val="0"/>
          <w:sz w:val="24"/>
          <w:szCs w:val="24"/>
          <w:highlight w:val="none"/>
          <w:lang w:eastAsia="zh-CN"/>
        </w:rPr>
        <w:t>服务</w:t>
      </w:r>
      <w:r>
        <w:rPr>
          <w:rFonts w:hint="eastAsia" w:ascii="宋体" w:hAnsi="宋体" w:eastAsia="宋体" w:cs="宋体"/>
          <w:color w:val="auto"/>
          <w:spacing w:val="0"/>
          <w:w w:val="100"/>
          <w:position w:val="0"/>
          <w:sz w:val="24"/>
          <w:szCs w:val="24"/>
          <w:highlight w:val="none"/>
        </w:rPr>
        <w:t>费用的支付方式</w:t>
      </w:r>
    </w:p>
    <w:p w14:paraId="02B2E50E">
      <w:pPr>
        <w:keepNext w:val="0"/>
        <w:keepLines w:val="0"/>
        <w:pageBreakBefore w:val="0"/>
        <w:kinsoku/>
        <w:wordWrap/>
        <w:overflowPunct/>
        <w:topLinePunct w:val="0"/>
        <w:bidi w:val="0"/>
        <w:adjustRightInd w:val="0"/>
        <w:snapToGrid/>
        <w:spacing w:line="480" w:lineRule="atLeast"/>
        <w:ind w:left="0" w:right="0" w:rightChars="0" w:firstLine="482" w:firstLineChars="200"/>
        <w:textAlignment w:val="auto"/>
        <w:rPr>
          <w:rStyle w:val="22"/>
          <w:rFonts w:hint="eastAsia" w:ascii="宋体" w:hAnsi="宋体" w:eastAsia="宋体" w:cs="宋体"/>
          <w:b/>
          <w:bCs/>
          <w:color w:val="auto"/>
          <w:sz w:val="24"/>
          <w:szCs w:val="24"/>
          <w:lang w:val="zh-CN" w:eastAsia="zh-CN"/>
        </w:rPr>
      </w:pPr>
      <w:r>
        <w:rPr>
          <w:rStyle w:val="22"/>
          <w:rFonts w:hint="eastAsia" w:ascii="宋体" w:hAnsi="宋体" w:eastAsia="宋体" w:cs="宋体"/>
          <w:b/>
          <w:bCs/>
          <w:color w:val="auto"/>
          <w:sz w:val="24"/>
          <w:szCs w:val="24"/>
          <w:lang w:val="zh-CN"/>
        </w:rPr>
        <w:t>具体支付办法为：先考核后支付。即每季度结束后的七个工作日内，由</w:t>
      </w:r>
      <w:r>
        <w:rPr>
          <w:rStyle w:val="22"/>
          <w:rFonts w:hint="eastAsia" w:ascii="宋体" w:hAnsi="宋体" w:eastAsia="宋体" w:cs="宋体"/>
          <w:b/>
          <w:bCs/>
          <w:color w:val="auto"/>
          <w:sz w:val="24"/>
          <w:szCs w:val="24"/>
          <w:lang w:val="zh-CN" w:eastAsia="zh-CN"/>
        </w:rPr>
        <w:t>采购</w:t>
      </w:r>
      <w:r>
        <w:rPr>
          <w:rStyle w:val="22"/>
          <w:rFonts w:hint="eastAsia" w:ascii="宋体" w:hAnsi="宋体" w:eastAsia="宋体" w:cs="宋体"/>
          <w:b/>
          <w:bCs/>
          <w:color w:val="auto"/>
          <w:sz w:val="24"/>
          <w:szCs w:val="24"/>
          <w:lang w:val="zh-CN"/>
        </w:rPr>
        <w:t>方对</w:t>
      </w:r>
      <w:r>
        <w:rPr>
          <w:rStyle w:val="22"/>
          <w:rFonts w:hint="eastAsia" w:ascii="宋体" w:hAnsi="宋体" w:eastAsia="宋体" w:cs="宋体"/>
          <w:b/>
          <w:bCs/>
          <w:color w:val="auto"/>
          <w:sz w:val="24"/>
          <w:szCs w:val="24"/>
          <w:lang w:val="zh-CN" w:eastAsia="zh-CN"/>
        </w:rPr>
        <w:t>中标单位</w:t>
      </w:r>
      <w:r>
        <w:rPr>
          <w:rStyle w:val="22"/>
          <w:rFonts w:hint="eastAsia" w:ascii="宋体" w:hAnsi="宋体" w:eastAsia="宋体" w:cs="宋体"/>
          <w:b/>
          <w:bCs/>
          <w:color w:val="auto"/>
          <w:sz w:val="24"/>
          <w:szCs w:val="24"/>
          <w:lang w:val="zh-CN"/>
        </w:rPr>
        <w:t>上季度的服务工作进行考核，考核合格后五个工作日内将上季度的服务费支付给</w:t>
      </w:r>
      <w:r>
        <w:rPr>
          <w:rStyle w:val="22"/>
          <w:rFonts w:hint="eastAsia" w:ascii="宋体" w:hAnsi="宋体" w:eastAsia="宋体" w:cs="宋体"/>
          <w:b/>
          <w:bCs/>
          <w:color w:val="auto"/>
          <w:sz w:val="24"/>
          <w:szCs w:val="24"/>
          <w:lang w:val="zh-CN" w:eastAsia="zh-CN"/>
        </w:rPr>
        <w:t>中标</w:t>
      </w:r>
      <w:r>
        <w:rPr>
          <w:rStyle w:val="22"/>
          <w:rFonts w:hint="eastAsia" w:ascii="宋体" w:hAnsi="宋体" w:eastAsia="宋体" w:cs="宋体"/>
          <w:b/>
          <w:bCs/>
          <w:color w:val="auto"/>
          <w:sz w:val="24"/>
          <w:szCs w:val="24"/>
          <w:lang w:val="zh-CN"/>
        </w:rPr>
        <w:t>方</w:t>
      </w:r>
      <w:r>
        <w:rPr>
          <w:rStyle w:val="22"/>
          <w:rFonts w:hint="eastAsia" w:ascii="宋体" w:hAnsi="宋体" w:eastAsia="宋体" w:cs="宋体"/>
          <w:b/>
          <w:bCs/>
          <w:color w:val="auto"/>
          <w:sz w:val="24"/>
          <w:szCs w:val="24"/>
          <w:lang w:val="zh-CN" w:eastAsia="zh-CN"/>
        </w:rPr>
        <w:t>，中标方需采购人开具增值税专用发票</w:t>
      </w:r>
      <w:r>
        <w:rPr>
          <w:rStyle w:val="22"/>
          <w:rFonts w:hint="eastAsia" w:ascii="宋体" w:hAnsi="宋体" w:eastAsia="宋体" w:cs="宋体"/>
          <w:b/>
          <w:bCs/>
          <w:color w:val="auto"/>
          <w:sz w:val="24"/>
          <w:szCs w:val="24"/>
          <w:lang w:val="zh-CN"/>
        </w:rPr>
        <w:t>。</w:t>
      </w:r>
      <w:r>
        <w:rPr>
          <w:rStyle w:val="22"/>
          <w:rFonts w:hint="eastAsia" w:ascii="宋体" w:hAnsi="宋体" w:eastAsia="宋体" w:cs="宋体"/>
          <w:b/>
          <w:bCs/>
          <w:color w:val="auto"/>
          <w:sz w:val="24"/>
          <w:szCs w:val="24"/>
          <w:lang w:val="zh-CN" w:eastAsia="zh-CN"/>
        </w:rPr>
        <w:t>如中标单位该项目实际用工人数低于本次招标要求的最低人数配置的，按照实际用工人数结算服务费用。</w:t>
      </w:r>
    </w:p>
    <w:p w14:paraId="462FBD3C">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color w:val="auto"/>
          <w:sz w:val="24"/>
          <w:szCs w:val="24"/>
          <w:lang w:val="en-US" w:eastAsia="zh-CN"/>
        </w:rPr>
      </w:pPr>
      <w:r>
        <w:rPr>
          <w:rStyle w:val="22"/>
          <w:rFonts w:hint="eastAsia" w:ascii="宋体" w:hAnsi="宋体" w:eastAsia="宋体" w:cs="宋体"/>
          <w:color w:val="auto"/>
          <w:sz w:val="24"/>
          <w:szCs w:val="24"/>
          <w:lang w:val="en-US" w:eastAsia="zh-CN"/>
        </w:rPr>
        <w:t>7、履约保证金</w:t>
      </w:r>
    </w:p>
    <w:p w14:paraId="53B9FCCE">
      <w:pPr>
        <w:keepNext w:val="0"/>
        <w:keepLines w:val="0"/>
        <w:pageBreakBefore w:val="0"/>
        <w:kinsoku/>
        <w:wordWrap/>
        <w:overflowPunct/>
        <w:topLinePunct w:val="0"/>
        <w:bidi w:val="0"/>
        <w:adjustRightInd w:val="0"/>
        <w:snapToGrid/>
        <w:spacing w:line="480" w:lineRule="atLeast"/>
        <w:ind w:left="0" w:right="0" w:rightChars="0" w:firstLine="480" w:firstLineChars="200"/>
        <w:textAlignment w:val="auto"/>
        <w:rPr>
          <w:rStyle w:val="22"/>
          <w:rFonts w:hint="eastAsia" w:ascii="宋体" w:hAnsi="宋体" w:eastAsia="宋体" w:cs="宋体"/>
          <w:color w:val="auto"/>
          <w:sz w:val="24"/>
          <w:szCs w:val="24"/>
          <w:lang w:val="en-US" w:eastAsia="zh-CN"/>
        </w:rPr>
      </w:pPr>
      <w:r>
        <w:rPr>
          <w:rStyle w:val="22"/>
          <w:rFonts w:hint="eastAsia" w:ascii="宋体" w:hAnsi="宋体" w:eastAsia="宋体" w:cs="宋体"/>
          <w:color w:val="auto"/>
          <w:sz w:val="24"/>
          <w:szCs w:val="24"/>
          <w:lang w:val="zh-CN"/>
        </w:rPr>
        <w:t>本项目</w:t>
      </w:r>
      <w:r>
        <w:rPr>
          <w:rStyle w:val="22"/>
          <w:rFonts w:hint="eastAsia" w:ascii="宋体" w:hAnsi="宋体" w:eastAsia="宋体" w:cs="宋体"/>
          <w:color w:val="auto"/>
          <w:sz w:val="24"/>
          <w:szCs w:val="24"/>
          <w:lang w:val="en-US" w:eastAsia="zh-CN"/>
        </w:rPr>
        <w:t>中标</w:t>
      </w:r>
      <w:r>
        <w:rPr>
          <w:rStyle w:val="22"/>
          <w:rFonts w:hint="eastAsia" w:ascii="宋体" w:hAnsi="宋体" w:eastAsia="宋体" w:cs="宋体"/>
          <w:color w:val="auto"/>
          <w:sz w:val="24"/>
          <w:szCs w:val="24"/>
          <w:lang w:val="zh-CN"/>
        </w:rPr>
        <w:t>后的履约保证金为</w:t>
      </w:r>
      <w:r>
        <w:rPr>
          <w:rStyle w:val="22"/>
          <w:rFonts w:hint="eastAsia" w:ascii="宋体" w:hAnsi="宋体" w:eastAsia="宋体" w:cs="宋体"/>
          <w:color w:val="auto"/>
          <w:sz w:val="24"/>
          <w:szCs w:val="24"/>
          <w:lang w:val="en-US" w:eastAsia="zh-CN"/>
        </w:rPr>
        <w:t>年度费用的5%</w:t>
      </w:r>
      <w:r>
        <w:rPr>
          <w:rStyle w:val="22"/>
          <w:rFonts w:hint="eastAsia" w:ascii="宋体" w:hAnsi="宋体" w:eastAsia="宋体" w:cs="宋体"/>
          <w:color w:val="auto"/>
          <w:sz w:val="24"/>
          <w:szCs w:val="24"/>
          <w:lang w:val="zh-CN"/>
        </w:rPr>
        <w:t>。</w:t>
      </w:r>
    </w:p>
    <w:p w14:paraId="08A40160">
      <w:pPr>
        <w:keepNext w:val="0"/>
        <w:keepLines w:val="0"/>
        <w:pageBreakBefore w:val="0"/>
        <w:kinsoku/>
        <w:wordWrap/>
        <w:overflowPunct/>
        <w:topLinePunct w:val="0"/>
        <w:bidi w:val="0"/>
        <w:adjustRightInd w:val="0"/>
        <w:snapToGrid/>
        <w:spacing w:line="480" w:lineRule="atLeast"/>
        <w:ind w:left="0" w:right="0" w:rightChars="0" w:firstLine="482" w:firstLineChars="200"/>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（八）其他要求</w:t>
      </w:r>
    </w:p>
    <w:p w14:paraId="4B17507A">
      <w:pPr>
        <w:keepNext w:val="0"/>
        <w:keepLines w:val="0"/>
        <w:pageBreakBefore w:val="0"/>
        <w:kinsoku/>
        <w:wordWrap/>
        <w:overflowPunct/>
        <w:topLinePunct w:val="0"/>
        <w:bidi w:val="0"/>
        <w:snapToGrid w:val="0"/>
        <w:spacing w:line="480" w:lineRule="atLeast"/>
        <w:ind w:firstLine="480" w:firstLineChars="200"/>
        <w:textAlignment w:val="auto"/>
        <w:rPr>
          <w:rFonts w:hint="eastAsia" w:ascii="宋体" w:hAnsi="宋体" w:eastAsia="宋体" w:cs="宋体"/>
          <w:bCs/>
        </w:rPr>
      </w:pPr>
      <w:r>
        <w:rPr>
          <w:rFonts w:hint="eastAsia" w:ascii="宋体" w:hAnsi="宋体" w:eastAsia="宋体" w:cs="宋体"/>
          <w:bCs/>
        </w:rPr>
        <w:t>1.所有服务人员要求拥护中国共产党，拥护社会主义制度，遵守国家法律，遵守社会规章制度，思想品质好，作风正派，身体健康，无违法犯罪记录。工作期间统一着装（定制购买</w:t>
      </w:r>
      <w:r>
        <w:rPr>
          <w:rFonts w:hint="eastAsia" w:ascii="宋体" w:hAnsi="宋体" w:eastAsia="宋体" w:cs="宋体"/>
          <w:bCs/>
          <w:lang w:val="zh-CN"/>
        </w:rPr>
        <w:t>员工服装</w:t>
      </w:r>
      <w:r>
        <w:rPr>
          <w:rFonts w:hint="eastAsia" w:ascii="宋体" w:hAnsi="宋体" w:eastAsia="宋体" w:cs="宋体"/>
          <w:bCs/>
        </w:rPr>
        <w:t>前</w:t>
      </w:r>
      <w:r>
        <w:rPr>
          <w:rFonts w:hint="eastAsia" w:ascii="宋体" w:hAnsi="宋体" w:eastAsia="宋体" w:cs="宋体"/>
          <w:bCs/>
          <w:lang w:eastAsia="zh-CN"/>
        </w:rPr>
        <w:t>需</w:t>
      </w:r>
      <w:r>
        <w:rPr>
          <w:rFonts w:hint="eastAsia" w:ascii="宋体" w:hAnsi="宋体" w:eastAsia="宋体" w:cs="宋体"/>
          <w:bCs/>
        </w:rPr>
        <w:t>经</w:t>
      </w:r>
      <w:r>
        <w:rPr>
          <w:rFonts w:hint="eastAsia" w:ascii="宋体" w:hAnsi="宋体" w:eastAsia="宋体" w:cs="宋体"/>
          <w:bCs/>
          <w:lang w:eastAsia="zh-CN"/>
        </w:rPr>
        <w:t>采购人</w:t>
      </w:r>
      <w:r>
        <w:rPr>
          <w:rFonts w:hint="eastAsia" w:ascii="宋体" w:hAnsi="宋体" w:eastAsia="宋体" w:cs="宋体"/>
          <w:bCs/>
        </w:rPr>
        <w:t>认可，其中会务服务人员服装春秋、夏、冬至少一套），干净、整洁、挂牌服务，讲究礼仪、仪表，态度热情，服务到位。</w:t>
      </w:r>
    </w:p>
    <w:p w14:paraId="1B7516D0">
      <w:pPr>
        <w:keepNext w:val="0"/>
        <w:keepLines w:val="0"/>
        <w:pageBreakBefore w:val="0"/>
        <w:kinsoku/>
        <w:wordWrap/>
        <w:overflowPunct/>
        <w:topLinePunct w:val="0"/>
        <w:bidi w:val="0"/>
        <w:snapToGrid w:val="0"/>
        <w:spacing w:line="480" w:lineRule="atLeast"/>
        <w:ind w:firstLine="480" w:firstLineChars="200"/>
        <w:textAlignment w:val="auto"/>
        <w:rPr>
          <w:rFonts w:hint="eastAsia" w:ascii="宋体" w:hAnsi="宋体" w:eastAsia="宋体" w:cs="宋体"/>
          <w:bCs/>
        </w:rPr>
      </w:pPr>
      <w:r>
        <w:rPr>
          <w:rFonts w:hint="eastAsia" w:ascii="宋体" w:hAnsi="宋体" w:eastAsia="宋体" w:cs="宋体"/>
          <w:bCs/>
        </w:rPr>
        <w:t>2.中标供应商应有做好保密工作的相关经验及相应的管理制度，并有责任在提供服务时履行保密义务。中标供应商与所有服务人员单独签订保密协议，若因工作人员造成的泄密，中标供应商承担相关责任。</w:t>
      </w:r>
    </w:p>
    <w:p w14:paraId="28F4DE19">
      <w:pPr>
        <w:keepNext w:val="0"/>
        <w:keepLines w:val="0"/>
        <w:pageBreakBefore w:val="0"/>
        <w:kinsoku/>
        <w:wordWrap/>
        <w:overflowPunct/>
        <w:topLinePunct w:val="0"/>
        <w:bidi w:val="0"/>
        <w:snapToGrid w:val="0"/>
        <w:spacing w:line="480" w:lineRule="atLeast"/>
        <w:ind w:firstLine="480" w:firstLineChars="200"/>
        <w:textAlignment w:val="auto"/>
        <w:rPr>
          <w:rFonts w:hint="eastAsia" w:ascii="宋体" w:hAnsi="宋体" w:eastAsia="宋体" w:cs="宋体"/>
          <w:bCs/>
        </w:rPr>
      </w:pPr>
      <w:r>
        <w:rPr>
          <w:rFonts w:hint="eastAsia" w:ascii="宋体" w:hAnsi="宋体" w:eastAsia="宋体" w:cs="宋体"/>
          <w:bCs/>
        </w:rPr>
        <w:t>3.各类人员必须持相关的资格证书、上岗证以及国家相关部门颁发的等级证书，中标后向</w:t>
      </w:r>
      <w:r>
        <w:rPr>
          <w:rFonts w:hint="eastAsia" w:ascii="宋体" w:hAnsi="宋体" w:eastAsia="宋体" w:cs="宋体"/>
          <w:bCs/>
          <w:lang w:eastAsia="zh-CN"/>
        </w:rPr>
        <w:t>采购人</w:t>
      </w:r>
      <w:r>
        <w:rPr>
          <w:rFonts w:hint="eastAsia" w:ascii="宋体" w:hAnsi="宋体" w:eastAsia="宋体" w:cs="宋体"/>
          <w:bCs/>
        </w:rPr>
        <w:t>提供所有人员健康证。</w:t>
      </w:r>
    </w:p>
    <w:p w14:paraId="6D9F15AF">
      <w:pPr>
        <w:keepNext w:val="0"/>
        <w:keepLines w:val="0"/>
        <w:pageBreakBefore w:val="0"/>
        <w:kinsoku/>
        <w:wordWrap/>
        <w:overflowPunct/>
        <w:topLinePunct w:val="0"/>
        <w:bidi w:val="0"/>
        <w:snapToGrid w:val="0"/>
        <w:spacing w:line="480" w:lineRule="atLeast"/>
        <w:ind w:firstLine="480" w:firstLineChars="200"/>
        <w:textAlignment w:val="auto"/>
        <w:rPr>
          <w:rFonts w:hint="eastAsia" w:ascii="宋体" w:hAnsi="宋体" w:eastAsia="宋体" w:cs="宋体"/>
          <w:bCs/>
        </w:rPr>
      </w:pPr>
      <w:r>
        <w:rPr>
          <w:rFonts w:hint="eastAsia" w:ascii="宋体" w:hAnsi="宋体" w:eastAsia="宋体" w:cs="宋体"/>
          <w:bCs/>
        </w:rPr>
        <w:t>4.接受</w:t>
      </w:r>
      <w:r>
        <w:rPr>
          <w:rFonts w:hint="eastAsia" w:ascii="宋体" w:hAnsi="宋体" w:eastAsia="宋体" w:cs="宋体"/>
          <w:bCs/>
          <w:lang w:eastAsia="zh-CN"/>
        </w:rPr>
        <w:t>采购人</w:t>
      </w:r>
      <w:r>
        <w:rPr>
          <w:rFonts w:hint="eastAsia" w:ascii="宋体" w:hAnsi="宋体" w:eastAsia="宋体" w:cs="宋体"/>
          <w:bCs/>
        </w:rPr>
        <w:t>管理部门对物业管理日常工作的监督和管理。</w:t>
      </w:r>
    </w:p>
    <w:p w14:paraId="564C9D2B">
      <w:pPr>
        <w:keepNext w:val="0"/>
        <w:keepLines w:val="0"/>
        <w:pageBreakBefore w:val="0"/>
        <w:kinsoku/>
        <w:wordWrap/>
        <w:overflowPunct/>
        <w:topLinePunct w:val="0"/>
        <w:bidi w:val="0"/>
        <w:snapToGrid w:val="0"/>
        <w:spacing w:line="480" w:lineRule="atLeast"/>
        <w:ind w:firstLine="480" w:firstLineChars="200"/>
        <w:textAlignment w:val="auto"/>
        <w:rPr>
          <w:rFonts w:hint="eastAsia" w:ascii="宋体" w:hAnsi="宋体" w:eastAsia="宋体" w:cs="宋体"/>
          <w:bCs/>
        </w:rPr>
      </w:pPr>
      <w:r>
        <w:rPr>
          <w:rFonts w:hint="eastAsia" w:ascii="宋体" w:hAnsi="宋体" w:eastAsia="宋体" w:cs="宋体"/>
          <w:bCs/>
        </w:rPr>
        <w:t>5.中标供应商明确的</w:t>
      </w:r>
      <w:r>
        <w:rPr>
          <w:rFonts w:hint="eastAsia" w:ascii="宋体" w:hAnsi="宋体" w:eastAsia="宋体" w:cs="宋体"/>
          <w:bCs/>
          <w:lang w:val="en-US" w:eastAsia="zh-CN"/>
        </w:rPr>
        <w:t>项目负责人</w:t>
      </w:r>
      <w:r>
        <w:rPr>
          <w:rFonts w:hint="eastAsia" w:ascii="宋体" w:hAnsi="宋体" w:eastAsia="宋体" w:cs="宋体"/>
          <w:bCs/>
        </w:rPr>
        <w:t>及其他管理人员不得随意更换，确需更换必须经</w:t>
      </w:r>
      <w:r>
        <w:rPr>
          <w:rFonts w:hint="eastAsia" w:ascii="宋体" w:hAnsi="宋体" w:eastAsia="宋体" w:cs="宋体"/>
          <w:bCs/>
          <w:lang w:eastAsia="zh-CN"/>
        </w:rPr>
        <w:t>采购人</w:t>
      </w:r>
      <w:r>
        <w:rPr>
          <w:rFonts w:hint="eastAsia" w:ascii="宋体" w:hAnsi="宋体" w:eastAsia="宋体" w:cs="宋体"/>
          <w:bCs/>
        </w:rPr>
        <w:t>批准同意。</w:t>
      </w:r>
      <w:r>
        <w:rPr>
          <w:rFonts w:hint="eastAsia" w:ascii="宋体" w:hAnsi="宋体" w:eastAsia="宋体" w:cs="宋体"/>
          <w:bCs/>
          <w:lang w:val="en-US" w:eastAsia="zh-CN"/>
        </w:rPr>
        <w:t>项目负责人</w:t>
      </w:r>
      <w:r>
        <w:rPr>
          <w:rFonts w:hint="eastAsia" w:ascii="宋体" w:hAnsi="宋体" w:eastAsia="宋体" w:cs="宋体"/>
          <w:bCs/>
        </w:rPr>
        <w:t>如有特殊原因需离开项目现场，必须事先经</w:t>
      </w:r>
      <w:r>
        <w:rPr>
          <w:rFonts w:hint="eastAsia" w:ascii="宋体" w:hAnsi="宋体" w:eastAsia="宋体" w:cs="宋体"/>
          <w:bCs/>
          <w:lang w:eastAsia="zh-CN"/>
        </w:rPr>
        <w:t>采购人</w:t>
      </w:r>
      <w:r>
        <w:rPr>
          <w:rFonts w:hint="eastAsia" w:ascii="宋体" w:hAnsi="宋体" w:eastAsia="宋体" w:cs="宋体"/>
          <w:bCs/>
        </w:rPr>
        <w:t>相关科室负责人批准同意并安排合适人员临时接替。</w:t>
      </w:r>
    </w:p>
    <w:p w14:paraId="10885400">
      <w:pPr>
        <w:keepNext w:val="0"/>
        <w:keepLines w:val="0"/>
        <w:pageBreakBefore w:val="0"/>
        <w:kinsoku/>
        <w:wordWrap/>
        <w:overflowPunct/>
        <w:topLinePunct w:val="0"/>
        <w:bidi w:val="0"/>
        <w:snapToGrid w:val="0"/>
        <w:spacing w:line="480" w:lineRule="atLeast"/>
        <w:ind w:firstLine="480" w:firstLineChars="200"/>
        <w:textAlignment w:val="auto"/>
        <w:rPr>
          <w:rFonts w:hint="eastAsia" w:ascii="宋体" w:hAnsi="宋体" w:eastAsia="宋体" w:cs="宋体"/>
          <w:bCs/>
          <w:lang w:eastAsia="zh-CN"/>
        </w:rPr>
      </w:pPr>
      <w:r>
        <w:rPr>
          <w:rFonts w:hint="eastAsia" w:ascii="宋体" w:hAnsi="宋体" w:eastAsia="宋体" w:cs="宋体"/>
          <w:bCs/>
        </w:rPr>
        <w:t>6.本项目最低人员配置</w:t>
      </w:r>
      <w:r>
        <w:rPr>
          <w:rFonts w:hint="eastAsia" w:ascii="宋体" w:hAnsi="宋体" w:eastAsia="宋体" w:cs="宋体"/>
          <w:bCs/>
          <w:lang w:val="en-US" w:eastAsia="zh-CN"/>
        </w:rPr>
        <w:t xml:space="preserve"> 55</w:t>
      </w:r>
      <w:r>
        <w:rPr>
          <w:rFonts w:hint="eastAsia" w:ascii="宋体" w:hAnsi="宋体" w:eastAsia="宋体" w:cs="宋体"/>
          <w:bCs/>
        </w:rPr>
        <w:t>人（具体详见上述要求）。</w:t>
      </w:r>
    </w:p>
    <w:p w14:paraId="2050B085">
      <w:pPr>
        <w:keepNext w:val="0"/>
        <w:keepLines w:val="0"/>
        <w:pageBreakBefore w:val="0"/>
        <w:kinsoku/>
        <w:wordWrap/>
        <w:overflowPunct/>
        <w:topLinePunct w:val="0"/>
        <w:bidi w:val="0"/>
        <w:snapToGrid w:val="0"/>
        <w:spacing w:line="480" w:lineRule="atLeast"/>
        <w:ind w:firstLine="480" w:firstLineChars="200"/>
        <w:textAlignment w:val="auto"/>
        <w:rPr>
          <w:rFonts w:hint="eastAsia" w:ascii="宋体" w:hAnsi="宋体" w:eastAsia="宋体" w:cs="宋体"/>
          <w:bCs/>
        </w:rPr>
      </w:pPr>
      <w:r>
        <w:rPr>
          <w:rFonts w:hint="eastAsia" w:ascii="宋体" w:hAnsi="宋体" w:eastAsia="宋体" w:cs="宋体"/>
          <w:bCs/>
        </w:rPr>
        <w:t>7.中标供应商在</w:t>
      </w:r>
      <w:r>
        <w:rPr>
          <w:rFonts w:hint="eastAsia" w:ascii="宋体" w:hAnsi="宋体" w:eastAsia="宋体" w:cs="宋体"/>
          <w:bCs/>
          <w:lang w:val="zh-CN"/>
        </w:rPr>
        <w:t>进场后，按采购人员配置要求，向</w:t>
      </w:r>
      <w:r>
        <w:rPr>
          <w:rFonts w:hint="eastAsia" w:ascii="宋体" w:hAnsi="宋体" w:eastAsia="宋体" w:cs="宋体"/>
          <w:bCs/>
          <w:lang w:eastAsia="zh-CN"/>
        </w:rPr>
        <w:t>采购人</w:t>
      </w:r>
      <w:r>
        <w:rPr>
          <w:rFonts w:hint="eastAsia" w:ascii="宋体" w:hAnsi="宋体" w:eastAsia="宋体" w:cs="宋体"/>
          <w:bCs/>
          <w:lang w:val="zh-CN"/>
        </w:rPr>
        <w:t>上交所有人员身份证复印件</w:t>
      </w:r>
      <w:r>
        <w:rPr>
          <w:rFonts w:hint="eastAsia" w:ascii="宋体" w:hAnsi="宋体" w:eastAsia="宋体" w:cs="宋体"/>
          <w:bCs/>
        </w:rPr>
        <w:t>及</w:t>
      </w:r>
      <w:r>
        <w:rPr>
          <w:rFonts w:hint="eastAsia" w:ascii="宋体" w:hAnsi="宋体" w:eastAsia="宋体" w:cs="宋体"/>
          <w:bCs/>
          <w:lang w:val="zh-CN"/>
        </w:rPr>
        <w:t>人员</w:t>
      </w:r>
      <w:r>
        <w:rPr>
          <w:rFonts w:hint="eastAsia" w:ascii="宋体" w:hAnsi="宋体" w:eastAsia="宋体" w:cs="宋体"/>
          <w:bCs/>
        </w:rPr>
        <w:t>岗位名册。对作出调整的人员，应当在调整后3日内向</w:t>
      </w:r>
      <w:r>
        <w:rPr>
          <w:rFonts w:hint="eastAsia" w:ascii="宋体" w:hAnsi="宋体" w:eastAsia="宋体" w:cs="宋体"/>
          <w:bCs/>
          <w:lang w:eastAsia="zh-CN"/>
        </w:rPr>
        <w:t>采购人</w:t>
      </w:r>
      <w:r>
        <w:rPr>
          <w:rFonts w:hint="eastAsia" w:ascii="宋体" w:hAnsi="宋体" w:eastAsia="宋体" w:cs="宋体"/>
          <w:bCs/>
        </w:rPr>
        <w:t>进行备案。</w:t>
      </w:r>
    </w:p>
    <w:p w14:paraId="61843BC2">
      <w:pPr>
        <w:keepNext w:val="0"/>
        <w:keepLines w:val="0"/>
        <w:pageBreakBefore w:val="0"/>
        <w:kinsoku/>
        <w:wordWrap/>
        <w:overflowPunct/>
        <w:topLinePunct w:val="0"/>
        <w:bidi w:val="0"/>
        <w:spacing w:line="240" w:lineRule="auto"/>
        <w:ind w:left="0" w:right="0" w:rightChars="0" w:firstLine="480" w:firstLineChars="200"/>
        <w:textAlignment w:val="auto"/>
        <w:rPr>
          <w:rFonts w:hint="eastAsia" w:ascii="宋体" w:hAnsi="宋体" w:eastAsia="宋体" w:cs="宋体"/>
        </w:rPr>
      </w:pPr>
    </w:p>
    <w:p w14:paraId="374EA009">
      <w:pPr>
        <w:snapToGrid w:val="0"/>
        <w:spacing w:line="30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r>
        <w:rPr>
          <w:rFonts w:hint="eastAsia" w:ascii="宋体" w:hAnsi="宋体" w:eastAsia="宋体" w:cs="宋体"/>
          <w:b/>
          <w:sz w:val="36"/>
          <w:szCs w:val="36"/>
        </w:rPr>
        <w:t>第四部分  开标和评标</w:t>
      </w:r>
    </w:p>
    <w:p w14:paraId="031BA82A">
      <w:pPr>
        <w:tabs>
          <w:tab w:val="left" w:pos="3585"/>
        </w:tabs>
        <w:snapToGrid w:val="0"/>
        <w:spacing w:line="480" w:lineRule="exact"/>
        <w:ind w:firstLine="463" w:firstLineChars="192"/>
        <w:rPr>
          <w:rFonts w:hint="eastAsia" w:ascii="宋体" w:hAnsi="宋体" w:eastAsia="宋体" w:cs="宋体"/>
          <w:b/>
        </w:rPr>
      </w:pPr>
      <w:r>
        <w:rPr>
          <w:rFonts w:hint="eastAsia" w:ascii="宋体" w:hAnsi="宋体" w:eastAsia="宋体" w:cs="宋体"/>
          <w:b/>
          <w:bCs/>
        </w:rPr>
        <w:t>一、</w:t>
      </w:r>
      <w:r>
        <w:rPr>
          <w:rFonts w:hint="eastAsia" w:ascii="宋体" w:hAnsi="宋体" w:eastAsia="宋体" w:cs="宋体"/>
          <w:b/>
        </w:rPr>
        <w:t>采购人委托代理机构组织开标</w:t>
      </w:r>
    </w:p>
    <w:p w14:paraId="40BBD12D">
      <w:pPr>
        <w:tabs>
          <w:tab w:val="left" w:pos="3585"/>
        </w:tabs>
        <w:snapToGrid w:val="0"/>
        <w:spacing w:line="480" w:lineRule="exact"/>
        <w:ind w:firstLine="460" w:firstLineChars="192"/>
        <w:rPr>
          <w:rFonts w:hint="eastAsia" w:ascii="宋体" w:hAnsi="宋体" w:eastAsia="宋体" w:cs="宋体"/>
        </w:rPr>
      </w:pPr>
      <w:r>
        <w:rPr>
          <w:rFonts w:hint="eastAsia" w:ascii="宋体" w:hAnsi="宋体" w:eastAsia="宋体" w:cs="宋体"/>
          <w:lang w:val="zh-CN"/>
        </w:rPr>
        <w:t>投标人须持有效身份</w:t>
      </w:r>
      <w:r>
        <w:rPr>
          <w:rFonts w:hint="eastAsia" w:ascii="宋体" w:hAnsi="宋体" w:eastAsia="宋体" w:cs="宋体"/>
        </w:rPr>
        <w:t>证明</w:t>
      </w:r>
      <w:r>
        <w:rPr>
          <w:rFonts w:hint="eastAsia" w:ascii="宋体" w:hAnsi="宋体" w:eastAsia="宋体" w:cs="宋体"/>
          <w:lang w:val="zh-CN"/>
        </w:rPr>
        <w:t>参加开标会。</w:t>
      </w:r>
    </w:p>
    <w:p w14:paraId="58B8A1C7">
      <w:pPr>
        <w:numPr>
          <w:ilvl w:val="0"/>
          <w:numId w:val="5"/>
        </w:numPr>
        <w:snapToGrid w:val="0"/>
        <w:spacing w:line="480" w:lineRule="exact"/>
        <w:ind w:firstLine="570"/>
        <w:rPr>
          <w:rFonts w:hint="eastAsia" w:ascii="宋体" w:hAnsi="宋体" w:eastAsia="宋体" w:cs="宋体"/>
          <w:b/>
          <w:bCs/>
        </w:rPr>
      </w:pPr>
      <w:r>
        <w:rPr>
          <w:rFonts w:hint="eastAsia" w:ascii="宋体" w:hAnsi="宋体" w:eastAsia="宋体" w:cs="宋体"/>
          <w:b/>
          <w:bCs/>
        </w:rPr>
        <w:t>评委会由有关专家和</w:t>
      </w:r>
      <w:r>
        <w:rPr>
          <w:rFonts w:hint="eastAsia" w:ascii="宋体" w:hAnsi="宋体" w:eastAsia="宋体" w:cs="宋体"/>
          <w:b/>
        </w:rPr>
        <w:t>采购人代表</w:t>
      </w:r>
      <w:r>
        <w:rPr>
          <w:rFonts w:hint="eastAsia" w:ascii="宋体" w:hAnsi="宋体" w:eastAsia="宋体" w:cs="宋体"/>
          <w:b/>
          <w:bCs/>
        </w:rPr>
        <w:t>组成</w:t>
      </w:r>
      <w:r>
        <w:rPr>
          <w:rFonts w:hint="eastAsia" w:ascii="宋体" w:hAnsi="宋体" w:eastAsia="宋体" w:cs="宋体"/>
          <w:b/>
        </w:rPr>
        <w:t>，按照</w:t>
      </w:r>
      <w:r>
        <w:rPr>
          <w:rFonts w:hint="eastAsia" w:ascii="宋体" w:hAnsi="宋体" w:eastAsia="宋体" w:cs="宋体"/>
          <w:b/>
          <w:bCs/>
        </w:rPr>
        <w:t>公平、公正、择优的原则进行</w:t>
      </w:r>
      <w:r>
        <w:rPr>
          <w:rFonts w:hint="eastAsia" w:ascii="宋体" w:hAnsi="宋体" w:eastAsia="宋体" w:cs="宋体"/>
          <w:b/>
        </w:rPr>
        <w:t>独立</w:t>
      </w:r>
      <w:r>
        <w:rPr>
          <w:rFonts w:hint="eastAsia" w:ascii="宋体" w:hAnsi="宋体" w:eastAsia="宋体" w:cs="宋体"/>
          <w:b/>
          <w:bCs/>
        </w:rPr>
        <w:t>评标。</w:t>
      </w:r>
    </w:p>
    <w:p w14:paraId="5E169F41">
      <w:pPr>
        <w:snapToGrid w:val="0"/>
        <w:spacing w:line="480" w:lineRule="exact"/>
        <w:ind w:firstLine="480" w:firstLineChars="200"/>
        <w:rPr>
          <w:rFonts w:hint="eastAsia" w:ascii="宋体" w:hAnsi="宋体" w:eastAsia="宋体" w:cs="宋体"/>
          <w:b/>
          <w:bCs/>
        </w:rPr>
      </w:pPr>
      <w:r>
        <w:rPr>
          <w:rFonts w:hint="eastAsia" w:ascii="宋体" w:hAnsi="宋体" w:eastAsia="宋体" w:cs="宋体"/>
          <w:bCs/>
        </w:rPr>
        <w:t>评委会由</w:t>
      </w:r>
      <w:r>
        <w:rPr>
          <w:rFonts w:hint="eastAsia" w:ascii="宋体" w:hAnsi="宋体" w:eastAsia="宋体" w:cs="宋体"/>
          <w:bCs/>
          <w:lang w:eastAsia="zh-CN"/>
        </w:rPr>
        <w:t>采购人</w:t>
      </w:r>
      <w:r>
        <w:rPr>
          <w:rFonts w:hint="eastAsia" w:ascii="宋体" w:hAnsi="宋体" w:eastAsia="宋体" w:cs="宋体"/>
          <w:bCs/>
        </w:rPr>
        <w:t>按规定组建。</w:t>
      </w:r>
    </w:p>
    <w:p w14:paraId="189D47A0">
      <w:pPr>
        <w:snapToGrid w:val="0"/>
        <w:spacing w:line="480" w:lineRule="exact"/>
        <w:ind w:firstLine="570"/>
        <w:rPr>
          <w:rFonts w:hint="eastAsia" w:ascii="宋体" w:hAnsi="宋体" w:eastAsia="宋体" w:cs="宋体"/>
          <w:b/>
          <w:bCs/>
        </w:rPr>
      </w:pPr>
      <w:r>
        <w:rPr>
          <w:rFonts w:hint="eastAsia" w:ascii="宋体" w:hAnsi="宋体" w:eastAsia="宋体" w:cs="宋体"/>
          <w:b/>
          <w:bCs/>
        </w:rPr>
        <w:t>（一）评审内容</w:t>
      </w:r>
    </w:p>
    <w:p w14:paraId="5780D0C3">
      <w:pPr>
        <w:snapToGrid w:val="0"/>
        <w:spacing w:line="480" w:lineRule="exact"/>
        <w:ind w:firstLine="480" w:firstLineChars="200"/>
        <w:jc w:val="left"/>
        <w:rPr>
          <w:rFonts w:hint="eastAsia" w:ascii="宋体" w:hAnsi="宋体" w:eastAsia="宋体" w:cs="宋体"/>
          <w:bCs/>
        </w:rPr>
      </w:pPr>
      <w:r>
        <w:rPr>
          <w:rFonts w:hint="eastAsia" w:ascii="宋体" w:hAnsi="宋体" w:eastAsia="宋体" w:cs="宋体"/>
          <w:bCs/>
        </w:rPr>
        <w:t>1、是否递交投标文件；</w:t>
      </w:r>
    </w:p>
    <w:p w14:paraId="0689E1B9">
      <w:pPr>
        <w:snapToGrid w:val="0"/>
        <w:spacing w:line="480" w:lineRule="exact"/>
        <w:ind w:firstLine="480" w:firstLineChars="200"/>
        <w:jc w:val="left"/>
        <w:rPr>
          <w:rFonts w:hint="eastAsia" w:ascii="宋体" w:hAnsi="宋体" w:eastAsia="宋体" w:cs="宋体"/>
          <w:bCs/>
        </w:rPr>
      </w:pPr>
      <w:r>
        <w:rPr>
          <w:rFonts w:hint="eastAsia" w:ascii="宋体" w:hAnsi="宋体" w:eastAsia="宋体" w:cs="宋体"/>
          <w:bCs/>
        </w:rPr>
        <w:t>2、投标资格是否符合；</w:t>
      </w:r>
    </w:p>
    <w:p w14:paraId="734B18D4">
      <w:pPr>
        <w:snapToGrid w:val="0"/>
        <w:spacing w:line="480" w:lineRule="exact"/>
        <w:ind w:firstLine="480" w:firstLineChars="200"/>
        <w:jc w:val="left"/>
        <w:rPr>
          <w:rFonts w:hint="eastAsia" w:ascii="宋体" w:hAnsi="宋体" w:eastAsia="宋体" w:cs="宋体"/>
        </w:rPr>
      </w:pPr>
      <w:r>
        <w:rPr>
          <w:rFonts w:hint="eastAsia" w:ascii="宋体" w:hAnsi="宋体" w:eastAsia="宋体" w:cs="宋体"/>
        </w:rPr>
        <w:t>3、投标文件是否完整；</w:t>
      </w:r>
    </w:p>
    <w:p w14:paraId="291CD101">
      <w:pPr>
        <w:snapToGrid w:val="0"/>
        <w:spacing w:line="480" w:lineRule="exact"/>
        <w:ind w:firstLine="480" w:firstLineChars="200"/>
        <w:jc w:val="left"/>
        <w:rPr>
          <w:rFonts w:hint="eastAsia" w:ascii="宋体" w:hAnsi="宋体" w:eastAsia="宋体" w:cs="宋体"/>
        </w:rPr>
      </w:pPr>
      <w:r>
        <w:rPr>
          <w:rFonts w:hint="eastAsia" w:ascii="宋体" w:hAnsi="宋体" w:eastAsia="宋体" w:cs="宋体"/>
        </w:rPr>
        <w:t>4、投标文件是否恰当地签署；</w:t>
      </w:r>
    </w:p>
    <w:p w14:paraId="20D125C8">
      <w:pPr>
        <w:snapToGrid w:val="0"/>
        <w:spacing w:line="480" w:lineRule="exact"/>
        <w:ind w:firstLine="480" w:firstLineChars="200"/>
        <w:jc w:val="left"/>
        <w:rPr>
          <w:rFonts w:hint="eastAsia" w:ascii="宋体" w:hAnsi="宋体" w:eastAsia="宋体" w:cs="宋体"/>
        </w:rPr>
      </w:pPr>
      <w:r>
        <w:rPr>
          <w:rFonts w:hint="eastAsia" w:ascii="宋体" w:hAnsi="宋体" w:eastAsia="宋体" w:cs="宋体"/>
        </w:rPr>
        <w:t>5、是否作出实质性响应（是否有实质性响应，只根据投标文件本身，而不寻求外部证据）；</w:t>
      </w:r>
    </w:p>
    <w:p w14:paraId="494448A5">
      <w:pPr>
        <w:snapToGrid w:val="0"/>
        <w:spacing w:line="480" w:lineRule="exact"/>
        <w:ind w:firstLine="480" w:firstLineChars="200"/>
        <w:jc w:val="left"/>
        <w:rPr>
          <w:rFonts w:hint="eastAsia" w:ascii="宋体" w:hAnsi="宋体" w:eastAsia="宋体" w:cs="宋体"/>
        </w:rPr>
      </w:pPr>
      <w:r>
        <w:rPr>
          <w:rFonts w:hint="eastAsia" w:ascii="宋体" w:hAnsi="宋体" w:eastAsia="宋体" w:cs="宋体"/>
        </w:rPr>
        <w:t>6、是否有计算错误。</w:t>
      </w:r>
    </w:p>
    <w:p w14:paraId="1052DDF5">
      <w:pPr>
        <w:snapToGrid w:val="0"/>
        <w:spacing w:line="480" w:lineRule="exact"/>
        <w:ind w:firstLine="482" w:firstLineChars="200"/>
        <w:rPr>
          <w:rFonts w:hint="eastAsia" w:ascii="宋体" w:hAnsi="宋体" w:eastAsia="宋体" w:cs="宋体"/>
          <w:b/>
          <w:bCs/>
        </w:rPr>
      </w:pPr>
      <w:r>
        <w:rPr>
          <w:rFonts w:hint="eastAsia" w:ascii="宋体" w:hAnsi="宋体" w:eastAsia="宋体" w:cs="宋体"/>
          <w:b/>
          <w:bCs/>
        </w:rPr>
        <w:t>（二）相应的规定</w:t>
      </w:r>
    </w:p>
    <w:p w14:paraId="7CEB862A">
      <w:pPr>
        <w:snapToGrid w:val="0"/>
        <w:spacing w:line="480" w:lineRule="exact"/>
        <w:ind w:firstLine="480" w:firstLineChars="200"/>
        <w:rPr>
          <w:rFonts w:hint="eastAsia" w:ascii="宋体" w:hAnsi="宋体" w:eastAsia="宋体" w:cs="宋体"/>
        </w:rPr>
      </w:pPr>
      <w:r>
        <w:rPr>
          <w:rFonts w:hint="eastAsia" w:ascii="宋体" w:hAnsi="宋体" w:eastAsia="宋体" w:cs="宋体"/>
        </w:rPr>
        <w:t>1、投标文件中开标一览表（报价表）内容与投标文件中相应内容不一致的，以开标一览表（报价表）为准；</w:t>
      </w:r>
    </w:p>
    <w:p w14:paraId="688CAD51">
      <w:pPr>
        <w:snapToGrid w:val="0"/>
        <w:spacing w:line="480" w:lineRule="exact"/>
        <w:ind w:firstLine="480" w:firstLineChars="200"/>
        <w:rPr>
          <w:rFonts w:hint="eastAsia" w:ascii="宋体" w:hAnsi="宋体" w:eastAsia="宋体" w:cs="宋体"/>
        </w:rPr>
      </w:pPr>
      <w:r>
        <w:rPr>
          <w:rFonts w:hint="eastAsia" w:ascii="宋体" w:hAnsi="宋体" w:eastAsia="宋体" w:cs="宋体"/>
        </w:rPr>
        <w:t>2、大写金额和小写金额不一致的，以大写金额为准；</w:t>
      </w:r>
    </w:p>
    <w:p w14:paraId="1424B167">
      <w:pPr>
        <w:snapToGrid w:val="0"/>
        <w:spacing w:line="480" w:lineRule="exact"/>
        <w:ind w:firstLine="480" w:firstLineChars="200"/>
        <w:rPr>
          <w:rFonts w:hint="eastAsia" w:ascii="宋体" w:hAnsi="宋体" w:eastAsia="宋体" w:cs="宋体"/>
        </w:rPr>
      </w:pPr>
      <w:r>
        <w:rPr>
          <w:rFonts w:hint="eastAsia" w:ascii="宋体" w:hAnsi="宋体" w:eastAsia="宋体" w:cs="宋体"/>
        </w:rPr>
        <w:t>3、单价金额小数点或者百分比有明显错位的，以开标一览表的总价为准，并修改单价；</w:t>
      </w:r>
    </w:p>
    <w:p w14:paraId="601BCFC3">
      <w:pPr>
        <w:snapToGrid w:val="0"/>
        <w:spacing w:line="480" w:lineRule="exact"/>
        <w:ind w:firstLine="480" w:firstLineChars="200"/>
        <w:rPr>
          <w:rFonts w:hint="eastAsia" w:ascii="宋体" w:hAnsi="宋体" w:eastAsia="宋体" w:cs="宋体"/>
        </w:rPr>
      </w:pPr>
      <w:r>
        <w:rPr>
          <w:rFonts w:hint="eastAsia" w:ascii="宋体" w:hAnsi="宋体" w:eastAsia="宋体" w:cs="宋体"/>
        </w:rPr>
        <w:t>4、总价金额与按单价汇总金额不一致的，以单价金额计算结果为准。</w:t>
      </w:r>
    </w:p>
    <w:p w14:paraId="21C29E08">
      <w:pPr>
        <w:snapToGrid w:val="0"/>
        <w:spacing w:line="480" w:lineRule="exact"/>
        <w:ind w:firstLine="480" w:firstLineChars="200"/>
        <w:rPr>
          <w:rFonts w:hint="eastAsia" w:ascii="宋体" w:hAnsi="宋体" w:eastAsia="宋体" w:cs="宋体"/>
        </w:rPr>
      </w:pPr>
      <w:r>
        <w:rPr>
          <w:rFonts w:hint="eastAsia" w:ascii="宋体" w:hAnsi="宋体" w:eastAsia="宋体" w:cs="宋体"/>
        </w:rPr>
        <w:t>同时出现两种以上不一致的，按照前款规定的顺序修正。修正后的报价按照财政部第87号令第五十一条第二款的规定经投标人确认后产生约束力，投标人不确认的，其投标无效。</w:t>
      </w:r>
    </w:p>
    <w:p w14:paraId="2085D29F">
      <w:pPr>
        <w:tabs>
          <w:tab w:val="left" w:pos="3585"/>
        </w:tabs>
        <w:snapToGrid w:val="0"/>
        <w:spacing w:line="480" w:lineRule="exact"/>
        <w:ind w:firstLine="482" w:firstLineChars="200"/>
        <w:rPr>
          <w:rFonts w:hint="eastAsia" w:ascii="宋体" w:hAnsi="宋体" w:eastAsia="宋体" w:cs="宋体"/>
          <w:b/>
          <w:bCs/>
        </w:rPr>
      </w:pPr>
      <w:r>
        <w:rPr>
          <w:rFonts w:hint="eastAsia" w:ascii="宋体" w:hAnsi="宋体" w:eastAsia="宋体" w:cs="宋体"/>
          <w:b/>
          <w:bCs/>
        </w:rPr>
        <w:t>三、</w:t>
      </w:r>
      <w:r>
        <w:rPr>
          <w:rFonts w:hint="eastAsia" w:ascii="宋体" w:hAnsi="宋体" w:eastAsia="宋体" w:cs="宋体"/>
          <w:b/>
        </w:rPr>
        <w:t>陈述、演示、</w:t>
      </w:r>
      <w:r>
        <w:rPr>
          <w:rFonts w:hint="eastAsia" w:ascii="宋体" w:hAnsi="宋体" w:eastAsia="宋体" w:cs="宋体"/>
          <w:b/>
          <w:bCs/>
        </w:rPr>
        <w:t>答疑、澄清</w:t>
      </w:r>
    </w:p>
    <w:p w14:paraId="669C0896">
      <w:pPr>
        <w:snapToGrid w:val="0"/>
        <w:spacing w:line="480" w:lineRule="exact"/>
        <w:ind w:firstLine="570"/>
        <w:rPr>
          <w:rFonts w:hint="eastAsia" w:ascii="宋体" w:hAnsi="宋体" w:eastAsia="宋体" w:cs="宋体"/>
          <w:b/>
        </w:rPr>
      </w:pPr>
      <w:r>
        <w:rPr>
          <w:rFonts w:hint="eastAsia" w:ascii="宋体" w:hAnsi="宋体" w:eastAsia="宋体" w:cs="宋体"/>
          <w:shd w:val="clear" w:color="auto" w:fill="FFFFFF"/>
        </w:rPr>
        <w:t>如评委会认为有必要，投标人按评委会的要求作陈述、演示、</w:t>
      </w:r>
      <w:r>
        <w:rPr>
          <w:rFonts w:hint="eastAsia" w:ascii="宋体" w:hAnsi="宋体" w:eastAsia="宋体" w:cs="宋体"/>
        </w:rPr>
        <w:t>答疑及澄清其投标内容。时间由评委会掌握。</w:t>
      </w:r>
    </w:p>
    <w:p w14:paraId="60662446">
      <w:pPr>
        <w:snapToGrid w:val="0"/>
        <w:spacing w:line="480" w:lineRule="exact"/>
        <w:ind w:firstLine="570"/>
        <w:rPr>
          <w:rFonts w:hint="eastAsia" w:ascii="宋体" w:hAnsi="宋体" w:eastAsia="宋体" w:cs="宋体"/>
        </w:rPr>
      </w:pPr>
      <w:r>
        <w:rPr>
          <w:rFonts w:hint="eastAsia" w:ascii="宋体" w:hAnsi="宋体" w:eastAsia="宋体" w:cs="宋体"/>
        </w:rPr>
        <w:t>重要澄清答复应是书面的，但不得对投标内容进行实质性修改。</w:t>
      </w:r>
    </w:p>
    <w:p w14:paraId="14DF0BEA">
      <w:pPr>
        <w:snapToGrid w:val="0"/>
        <w:spacing w:line="480" w:lineRule="exact"/>
        <w:ind w:firstLine="570"/>
        <w:rPr>
          <w:rFonts w:hint="eastAsia" w:ascii="宋体" w:hAnsi="宋体" w:eastAsia="宋体" w:cs="宋体"/>
          <w:b/>
        </w:rPr>
      </w:pPr>
      <w:r>
        <w:rPr>
          <w:rFonts w:hint="eastAsia" w:ascii="宋体" w:hAnsi="宋体" w:eastAsia="宋体" w:cs="宋体"/>
          <w:b/>
        </w:rPr>
        <w:t>四、出现下列情形之一的，作无效投标处理</w:t>
      </w:r>
    </w:p>
    <w:p w14:paraId="0FC8C095">
      <w:pPr>
        <w:numPr>
          <w:ilvl w:val="0"/>
          <w:numId w:val="6"/>
        </w:numPr>
        <w:snapToGrid w:val="0"/>
        <w:spacing w:line="480" w:lineRule="exact"/>
        <w:ind w:firstLine="480" w:firstLineChars="200"/>
        <w:rPr>
          <w:rFonts w:hint="eastAsia" w:ascii="宋体" w:hAnsi="宋体" w:eastAsia="宋体" w:cs="宋体"/>
        </w:rPr>
      </w:pPr>
      <w:r>
        <w:rPr>
          <w:rFonts w:hint="eastAsia" w:ascii="宋体" w:hAnsi="宋体" w:eastAsia="宋体" w:cs="宋体"/>
        </w:rPr>
        <w:t>投标文件未按招标文件要求密封、签署、盖章及主要资料不齐全；</w:t>
      </w:r>
    </w:p>
    <w:p w14:paraId="3FCDA9E8">
      <w:pPr>
        <w:numPr>
          <w:ilvl w:val="0"/>
          <w:numId w:val="6"/>
        </w:numPr>
        <w:snapToGrid w:val="0"/>
        <w:spacing w:line="480" w:lineRule="exact"/>
        <w:ind w:firstLine="480" w:firstLineChars="200"/>
        <w:rPr>
          <w:rFonts w:hint="eastAsia" w:ascii="宋体" w:hAnsi="宋体" w:eastAsia="宋体" w:cs="宋体"/>
        </w:rPr>
      </w:pPr>
      <w:r>
        <w:rPr>
          <w:rFonts w:hint="eastAsia" w:ascii="宋体" w:hAnsi="宋体" w:eastAsia="宋体" w:cs="宋体"/>
        </w:rPr>
        <w:t>不具备招标文件中规定的资格要求的；</w:t>
      </w:r>
    </w:p>
    <w:p w14:paraId="71A876EE">
      <w:pPr>
        <w:numPr>
          <w:ilvl w:val="0"/>
          <w:numId w:val="6"/>
        </w:numPr>
        <w:snapToGrid w:val="0"/>
        <w:spacing w:line="480" w:lineRule="exact"/>
        <w:ind w:firstLine="480" w:firstLineChars="200"/>
        <w:rPr>
          <w:rFonts w:hint="eastAsia" w:ascii="宋体" w:hAnsi="宋体" w:eastAsia="宋体" w:cs="宋体"/>
        </w:rPr>
      </w:pPr>
      <w:r>
        <w:rPr>
          <w:rFonts w:hint="eastAsia" w:ascii="宋体" w:hAnsi="宋体" w:eastAsia="宋体" w:cs="宋体"/>
        </w:rPr>
        <w:t>未通过符合性检查的；</w:t>
      </w:r>
    </w:p>
    <w:p w14:paraId="17EA6FA4">
      <w:pPr>
        <w:numPr>
          <w:ilvl w:val="0"/>
          <w:numId w:val="6"/>
        </w:numPr>
        <w:snapToGrid w:val="0"/>
        <w:spacing w:line="480" w:lineRule="exact"/>
        <w:ind w:firstLine="480" w:firstLineChars="200"/>
        <w:rPr>
          <w:rFonts w:hint="eastAsia" w:ascii="宋体" w:hAnsi="宋体" w:eastAsia="宋体" w:cs="宋体"/>
          <w:color w:val="auto"/>
        </w:rPr>
      </w:pPr>
      <w:r>
        <w:rPr>
          <w:rFonts w:hint="eastAsia" w:ascii="宋体" w:hAnsi="宋体" w:eastAsia="宋体" w:cs="宋体"/>
        </w:rPr>
        <w:t>报价超过招标</w:t>
      </w:r>
      <w:r>
        <w:rPr>
          <w:rFonts w:hint="eastAsia" w:ascii="宋体" w:hAnsi="宋体" w:eastAsia="宋体" w:cs="宋体"/>
          <w:color w:val="auto"/>
        </w:rPr>
        <w:t>文件中规定的预算金额或者最高限价（含税价）的；</w:t>
      </w:r>
    </w:p>
    <w:p w14:paraId="19BA6177">
      <w:pPr>
        <w:numPr>
          <w:ilvl w:val="0"/>
          <w:numId w:val="6"/>
        </w:numPr>
        <w:snapToGrid w:val="0"/>
        <w:spacing w:line="480" w:lineRule="exact"/>
        <w:ind w:firstLine="480" w:firstLineChars="200"/>
        <w:rPr>
          <w:rFonts w:hint="eastAsia" w:ascii="宋体" w:hAnsi="宋体" w:eastAsia="宋体" w:cs="宋体"/>
          <w:color w:val="auto"/>
        </w:rPr>
      </w:pPr>
      <w:r>
        <w:rPr>
          <w:rFonts w:hint="eastAsia" w:ascii="宋体" w:hAnsi="宋体" w:eastAsia="宋体" w:cs="宋体"/>
          <w:color w:val="auto"/>
        </w:rPr>
        <w:t>同一投标人提交两个（含两个）以上不同的投标报价的；</w:t>
      </w:r>
    </w:p>
    <w:p w14:paraId="366FE1AD">
      <w:pPr>
        <w:numPr>
          <w:ilvl w:val="0"/>
          <w:numId w:val="6"/>
        </w:numPr>
        <w:snapToGrid w:val="0"/>
        <w:spacing w:line="480" w:lineRule="exact"/>
        <w:ind w:firstLine="480" w:firstLineChars="200"/>
        <w:rPr>
          <w:rFonts w:hint="eastAsia" w:ascii="宋体" w:hAnsi="宋体" w:eastAsia="宋体" w:cs="宋体"/>
          <w:color w:val="auto"/>
        </w:rPr>
      </w:pPr>
      <w:r>
        <w:rPr>
          <w:rFonts w:hint="eastAsia" w:ascii="宋体" w:hAnsi="宋体" w:eastAsia="宋体" w:cs="宋体"/>
          <w:color w:val="auto"/>
        </w:rPr>
        <w:t>报价文件出现在其他投标文件中的；</w:t>
      </w:r>
    </w:p>
    <w:p w14:paraId="4B760508">
      <w:pPr>
        <w:numPr>
          <w:ilvl w:val="0"/>
          <w:numId w:val="6"/>
        </w:numPr>
        <w:snapToGrid w:val="0"/>
        <w:spacing w:line="480" w:lineRule="exact"/>
        <w:ind w:firstLine="480" w:firstLineChars="200"/>
        <w:rPr>
          <w:rFonts w:hint="eastAsia" w:ascii="宋体" w:hAnsi="宋体" w:eastAsia="宋体" w:cs="宋体"/>
          <w:color w:val="FF0000"/>
        </w:rPr>
      </w:pPr>
      <w:r>
        <w:rPr>
          <w:rFonts w:hint="eastAsia" w:ascii="宋体" w:hAnsi="宋体" w:eastAsia="宋体" w:cs="宋体"/>
          <w:color w:val="auto"/>
        </w:rPr>
        <w:t>投标文件含有采购人不能接受的</w:t>
      </w:r>
      <w:r>
        <w:rPr>
          <w:rFonts w:hint="eastAsia" w:ascii="宋体" w:hAnsi="宋体" w:eastAsia="宋体" w:cs="宋体"/>
        </w:rPr>
        <w:t>附加条件的；</w:t>
      </w:r>
    </w:p>
    <w:p w14:paraId="1A0A84A9">
      <w:pPr>
        <w:numPr>
          <w:ilvl w:val="0"/>
          <w:numId w:val="6"/>
        </w:numPr>
        <w:snapToGrid w:val="0"/>
        <w:spacing w:line="480" w:lineRule="exact"/>
        <w:ind w:firstLine="480" w:firstLineChars="200"/>
        <w:rPr>
          <w:rFonts w:hint="eastAsia" w:ascii="宋体" w:hAnsi="宋体" w:eastAsia="宋体" w:cs="宋体"/>
        </w:rPr>
      </w:pPr>
      <w:r>
        <w:rPr>
          <w:rFonts w:hint="eastAsia" w:ascii="宋体" w:hAnsi="宋体" w:eastAsia="宋体" w:cs="宋体"/>
        </w:rPr>
        <w:t>不符合招标文件中规定的其他实质性要求和条件的；</w:t>
      </w:r>
    </w:p>
    <w:p w14:paraId="4CFB5CF9">
      <w:pPr>
        <w:numPr>
          <w:ilvl w:val="0"/>
          <w:numId w:val="6"/>
        </w:numPr>
        <w:snapToGrid w:val="0"/>
        <w:spacing w:line="480" w:lineRule="exact"/>
        <w:ind w:firstLine="480" w:firstLineChars="200"/>
        <w:rPr>
          <w:rFonts w:hint="eastAsia" w:ascii="宋体" w:hAnsi="宋体" w:eastAsia="宋体" w:cs="宋体"/>
        </w:rPr>
      </w:pPr>
      <w:r>
        <w:rPr>
          <w:rFonts w:hint="eastAsia" w:ascii="宋体" w:hAnsi="宋体" w:eastAsia="宋体" w:cs="宋体"/>
        </w:rPr>
        <w:t>投标人的商务技术部分得分相差悬殊，评标委员会认为得分畸低者没有实质性响应的；</w:t>
      </w:r>
    </w:p>
    <w:p w14:paraId="76740E19">
      <w:pPr>
        <w:numPr>
          <w:ilvl w:val="0"/>
          <w:numId w:val="6"/>
        </w:numPr>
        <w:snapToGrid w:val="0"/>
        <w:spacing w:line="480" w:lineRule="exact"/>
        <w:ind w:firstLine="480" w:firstLineChars="200"/>
        <w:rPr>
          <w:rFonts w:hint="eastAsia" w:ascii="宋体" w:hAnsi="宋体" w:eastAsia="宋体" w:cs="宋体"/>
        </w:rPr>
      </w:pPr>
      <w:r>
        <w:rPr>
          <w:rFonts w:hint="eastAsia" w:ascii="宋体" w:hAnsi="宋体" w:eastAsia="宋体" w:cs="宋体"/>
        </w:rPr>
        <w:t>属于异常低价投标，且未通过异常低价审查的；</w:t>
      </w:r>
    </w:p>
    <w:p w14:paraId="77401919">
      <w:pPr>
        <w:numPr>
          <w:ilvl w:val="0"/>
          <w:numId w:val="6"/>
        </w:numPr>
        <w:snapToGrid w:val="0"/>
        <w:spacing w:line="480" w:lineRule="exact"/>
        <w:ind w:firstLine="480" w:firstLineChars="200"/>
        <w:rPr>
          <w:rFonts w:hint="eastAsia" w:ascii="宋体" w:hAnsi="宋体" w:eastAsia="宋体" w:cs="宋体"/>
        </w:rPr>
      </w:pPr>
      <w:r>
        <w:rPr>
          <w:rFonts w:hint="eastAsia" w:ascii="宋体" w:hAnsi="宋体" w:eastAsia="宋体" w:cs="宋体"/>
        </w:rPr>
        <w:t>同一投标投标人的不同投标文件（资格审查文件、商务技术文件、报价文件、电子投标文件）相互混装的；</w:t>
      </w:r>
    </w:p>
    <w:p w14:paraId="0FEFEEC3">
      <w:pPr>
        <w:numPr>
          <w:ilvl w:val="0"/>
          <w:numId w:val="6"/>
        </w:numPr>
        <w:snapToGrid w:val="0"/>
        <w:spacing w:line="480" w:lineRule="exact"/>
        <w:ind w:firstLine="480" w:firstLineChars="200"/>
        <w:rPr>
          <w:rFonts w:hint="eastAsia" w:ascii="宋体" w:hAnsi="宋体" w:eastAsia="宋体" w:cs="宋体"/>
        </w:rPr>
      </w:pPr>
      <w:r>
        <w:rPr>
          <w:rFonts w:hint="eastAsia" w:ascii="宋体" w:hAnsi="宋体" w:eastAsia="宋体" w:cs="宋体"/>
        </w:rPr>
        <w:t xml:space="preserve">其他法律、法规及本招标文件规定的属无效投标的情形。            </w:t>
      </w:r>
    </w:p>
    <w:p w14:paraId="3378F0D1">
      <w:pPr>
        <w:snapToGrid w:val="0"/>
        <w:spacing w:line="480" w:lineRule="exact"/>
        <w:ind w:firstLine="570"/>
        <w:rPr>
          <w:rFonts w:hint="eastAsia" w:ascii="宋体" w:hAnsi="宋体" w:eastAsia="宋体" w:cs="宋体"/>
          <w:b/>
        </w:rPr>
      </w:pPr>
      <w:r>
        <w:rPr>
          <w:rFonts w:hint="eastAsia" w:ascii="宋体" w:hAnsi="宋体" w:eastAsia="宋体" w:cs="宋体"/>
          <w:b/>
        </w:rPr>
        <w:t>五、出现下列情形之一的，作废标处理</w:t>
      </w:r>
    </w:p>
    <w:p w14:paraId="62D1057B">
      <w:pPr>
        <w:snapToGrid w:val="0"/>
        <w:spacing w:line="480" w:lineRule="exact"/>
        <w:ind w:firstLine="480" w:firstLineChars="200"/>
        <w:rPr>
          <w:rFonts w:hint="eastAsia" w:ascii="宋体" w:hAnsi="宋体" w:eastAsia="宋体" w:cs="宋体"/>
        </w:rPr>
      </w:pPr>
      <w:r>
        <w:rPr>
          <w:rFonts w:hint="eastAsia" w:ascii="宋体" w:hAnsi="宋体" w:eastAsia="宋体" w:cs="宋体"/>
        </w:rPr>
        <w:t>1、符合专业条件的投标人或者对招标文件作实质响应的投标人不足</w:t>
      </w:r>
      <w:r>
        <w:rPr>
          <w:rFonts w:hint="eastAsia" w:ascii="宋体" w:hAnsi="宋体" w:eastAsia="宋体" w:cs="宋体"/>
          <w:lang w:val="en-US" w:eastAsia="zh-CN"/>
        </w:rPr>
        <w:t>3</w:t>
      </w:r>
      <w:r>
        <w:rPr>
          <w:rFonts w:hint="eastAsia" w:ascii="宋体" w:hAnsi="宋体" w:eastAsia="宋体" w:cs="宋体"/>
        </w:rPr>
        <w:t>家的；</w:t>
      </w:r>
    </w:p>
    <w:p w14:paraId="3BDBD928">
      <w:pPr>
        <w:snapToGrid w:val="0"/>
        <w:spacing w:line="480" w:lineRule="exact"/>
        <w:ind w:firstLine="480" w:firstLineChars="200"/>
        <w:rPr>
          <w:rFonts w:hint="eastAsia" w:ascii="宋体" w:hAnsi="宋体" w:eastAsia="宋体" w:cs="宋体"/>
        </w:rPr>
      </w:pPr>
      <w:r>
        <w:rPr>
          <w:rFonts w:hint="eastAsia" w:ascii="宋体" w:hAnsi="宋体" w:eastAsia="宋体" w:cs="宋体"/>
        </w:rPr>
        <w:t>2、出现影响采购公正的违法违规行为的；</w:t>
      </w:r>
    </w:p>
    <w:p w14:paraId="0E8D13B8">
      <w:pPr>
        <w:snapToGrid w:val="0"/>
        <w:spacing w:line="480" w:lineRule="exact"/>
        <w:ind w:firstLine="480" w:firstLineChars="200"/>
        <w:rPr>
          <w:rFonts w:hint="eastAsia" w:ascii="宋体" w:hAnsi="宋体" w:eastAsia="宋体" w:cs="宋体"/>
        </w:rPr>
      </w:pPr>
      <w:r>
        <w:rPr>
          <w:rFonts w:hint="eastAsia" w:ascii="宋体" w:hAnsi="宋体" w:eastAsia="宋体" w:cs="宋体"/>
        </w:rPr>
        <w:t>3、投标人的报价均超过了采购预算，采购人不能支付的；</w:t>
      </w:r>
    </w:p>
    <w:p w14:paraId="5EBA8600">
      <w:pPr>
        <w:snapToGrid w:val="0"/>
        <w:spacing w:line="480" w:lineRule="exact"/>
        <w:ind w:firstLine="480" w:firstLineChars="200"/>
        <w:rPr>
          <w:rFonts w:hint="eastAsia" w:ascii="宋体" w:hAnsi="宋体" w:eastAsia="宋体" w:cs="宋体"/>
        </w:rPr>
      </w:pPr>
      <w:r>
        <w:rPr>
          <w:rFonts w:hint="eastAsia" w:ascii="宋体" w:hAnsi="宋体" w:eastAsia="宋体" w:cs="宋体"/>
        </w:rPr>
        <w:t>4、因重大变故，采购任务取消的；</w:t>
      </w:r>
    </w:p>
    <w:p w14:paraId="7EB3873C">
      <w:pPr>
        <w:snapToGrid w:val="0"/>
        <w:spacing w:line="480" w:lineRule="exact"/>
        <w:ind w:firstLine="480" w:firstLineChars="200"/>
        <w:rPr>
          <w:rFonts w:hint="eastAsia" w:ascii="宋体" w:hAnsi="宋体" w:eastAsia="宋体" w:cs="宋体"/>
        </w:rPr>
      </w:pPr>
      <w:r>
        <w:rPr>
          <w:rFonts w:hint="eastAsia" w:ascii="宋体" w:hAnsi="宋体" w:eastAsia="宋体" w:cs="宋体"/>
        </w:rPr>
        <w:t>5、评标委员会认定招标文件存在歧义、重大缺陷导致评审工作无法进行；</w:t>
      </w:r>
    </w:p>
    <w:p w14:paraId="08B0F817">
      <w:pPr>
        <w:snapToGrid w:val="0"/>
        <w:spacing w:line="480" w:lineRule="exact"/>
        <w:ind w:firstLine="480" w:firstLineChars="200"/>
        <w:rPr>
          <w:rFonts w:hint="eastAsia" w:ascii="宋体" w:hAnsi="宋体" w:eastAsia="宋体" w:cs="宋体"/>
        </w:rPr>
      </w:pPr>
      <w:r>
        <w:rPr>
          <w:rFonts w:hint="eastAsia" w:ascii="宋体" w:hAnsi="宋体" w:eastAsia="宋体" w:cs="宋体"/>
        </w:rPr>
        <w:t>6、因系统故障原因造成开评标无法继续进行的。</w:t>
      </w:r>
    </w:p>
    <w:p w14:paraId="53424FF1">
      <w:pPr>
        <w:snapToGrid w:val="0"/>
        <w:spacing w:line="480" w:lineRule="exact"/>
        <w:ind w:firstLine="555"/>
        <w:rPr>
          <w:rFonts w:hint="eastAsia" w:ascii="宋体" w:hAnsi="宋体" w:eastAsia="宋体" w:cs="宋体"/>
        </w:rPr>
      </w:pPr>
      <w:r>
        <w:rPr>
          <w:rFonts w:hint="eastAsia" w:ascii="宋体" w:hAnsi="宋体" w:eastAsia="宋体" w:cs="宋体"/>
        </w:rPr>
        <w:t>上述均保留评委会认定可以确定为无效投标或废标的其他情况。</w:t>
      </w:r>
    </w:p>
    <w:p w14:paraId="3E759D6B">
      <w:pPr>
        <w:snapToGrid w:val="0"/>
        <w:spacing w:line="480" w:lineRule="exact"/>
        <w:ind w:firstLine="555"/>
        <w:rPr>
          <w:rFonts w:hint="eastAsia" w:ascii="宋体" w:hAnsi="宋体" w:eastAsia="宋体" w:cs="宋体"/>
          <w:b/>
        </w:rPr>
      </w:pPr>
      <w:r>
        <w:rPr>
          <w:rFonts w:hint="eastAsia" w:ascii="宋体" w:hAnsi="宋体" w:eastAsia="宋体" w:cs="宋体"/>
          <w:b/>
        </w:rPr>
        <w:t>六</w:t>
      </w:r>
      <w:r>
        <w:rPr>
          <w:rFonts w:hint="eastAsia" w:ascii="宋体" w:hAnsi="宋体" w:eastAsia="宋体" w:cs="宋体"/>
        </w:rPr>
        <w:t>、</w:t>
      </w:r>
      <w:r>
        <w:rPr>
          <w:rFonts w:hint="eastAsia" w:ascii="宋体" w:hAnsi="宋体" w:eastAsia="宋体" w:cs="宋体"/>
          <w:b/>
        </w:rPr>
        <w:t>变更为其他方式采购的情形</w:t>
      </w:r>
    </w:p>
    <w:p w14:paraId="03F0E066">
      <w:pPr>
        <w:autoSpaceDE w:val="0"/>
        <w:autoSpaceDN w:val="0"/>
        <w:adjustRightInd w:val="0"/>
        <w:snapToGrid w:val="0"/>
        <w:spacing w:line="480" w:lineRule="exact"/>
        <w:ind w:firstLine="480" w:firstLineChars="200"/>
        <w:rPr>
          <w:rFonts w:hint="eastAsia" w:ascii="宋体" w:hAnsi="宋体" w:eastAsia="宋体" w:cs="宋体"/>
          <w:lang w:val="zh-CN"/>
        </w:rPr>
      </w:pPr>
      <w:r>
        <w:rPr>
          <w:rFonts w:hint="eastAsia" w:ascii="宋体" w:hAnsi="宋体" w:eastAsia="宋体" w:cs="宋体"/>
        </w:rPr>
        <w:t>投标截止时间出现：参加投标的供应商不</w:t>
      </w:r>
      <w:r>
        <w:rPr>
          <w:rFonts w:hint="eastAsia" w:ascii="宋体" w:hAnsi="宋体" w:eastAsia="宋体" w:cs="宋体"/>
          <w:u w:val="none"/>
        </w:rPr>
        <w:t>足</w:t>
      </w:r>
      <w:r>
        <w:rPr>
          <w:rFonts w:hint="eastAsia" w:ascii="宋体" w:hAnsi="宋体" w:eastAsia="宋体" w:cs="宋体"/>
          <w:u w:val="none"/>
          <w:lang w:val="en-US" w:eastAsia="zh-CN"/>
        </w:rPr>
        <w:t>3</w:t>
      </w:r>
      <w:r>
        <w:rPr>
          <w:rFonts w:hint="eastAsia" w:ascii="宋体" w:hAnsi="宋体" w:eastAsia="宋体" w:cs="宋体"/>
          <w:u w:val="none"/>
        </w:rPr>
        <w:t>家的，及评标中出现符合专业条件的供应商或对招标文件作实质响应的投标人不足</w:t>
      </w:r>
      <w:r>
        <w:rPr>
          <w:rFonts w:hint="eastAsia" w:ascii="宋体" w:hAnsi="宋体" w:eastAsia="宋体" w:cs="宋体"/>
          <w:u w:val="none"/>
          <w:lang w:val="en-US" w:eastAsia="zh-CN"/>
        </w:rPr>
        <w:t>3</w:t>
      </w:r>
      <w:r>
        <w:rPr>
          <w:rFonts w:hint="eastAsia" w:ascii="宋体" w:hAnsi="宋体" w:eastAsia="宋体" w:cs="宋体"/>
          <w:u w:val="none"/>
        </w:rPr>
        <w:t>家</w:t>
      </w:r>
      <w:r>
        <w:rPr>
          <w:rFonts w:hint="eastAsia" w:ascii="宋体" w:hAnsi="宋体" w:eastAsia="宋体" w:cs="宋体"/>
        </w:rPr>
        <w:t>如下情形时，除采购任务取消外，采购人报告财政局，视情采取其他方式采购。</w:t>
      </w:r>
      <w:r>
        <w:rPr>
          <w:rFonts w:hint="eastAsia" w:ascii="宋体" w:hAnsi="宋体" w:eastAsia="宋体" w:cs="宋体"/>
          <w:lang w:val="zh-CN"/>
        </w:rPr>
        <w:t>本次招标文件中对供应商资质、技术等要求，将作为</w:t>
      </w:r>
      <w:r>
        <w:rPr>
          <w:rFonts w:hint="eastAsia" w:ascii="宋体" w:hAnsi="宋体" w:eastAsia="宋体" w:cs="宋体"/>
        </w:rPr>
        <w:t>其他</w:t>
      </w:r>
      <w:r>
        <w:rPr>
          <w:rFonts w:hint="eastAsia" w:ascii="宋体" w:hAnsi="宋体" w:eastAsia="宋体" w:cs="宋体"/>
          <w:lang w:val="zh-CN"/>
        </w:rPr>
        <w:t>方式采购的基本要求和依据。原已经参加投标并符合要求的供应商，根据自愿原则，参加</w:t>
      </w:r>
      <w:r>
        <w:rPr>
          <w:rFonts w:hint="eastAsia" w:ascii="宋体" w:hAnsi="宋体" w:eastAsia="宋体" w:cs="宋体"/>
        </w:rPr>
        <w:t>其他</w:t>
      </w:r>
      <w:r>
        <w:rPr>
          <w:rFonts w:hint="eastAsia" w:ascii="宋体" w:hAnsi="宋体" w:eastAsia="宋体" w:cs="宋体"/>
          <w:lang w:val="zh-CN"/>
        </w:rPr>
        <w:t>方式采购。</w:t>
      </w:r>
    </w:p>
    <w:p w14:paraId="2BC33DB2">
      <w:pPr>
        <w:pStyle w:val="17"/>
        <w:snapToGrid w:val="0"/>
        <w:spacing w:before="0" w:after="0" w:line="500" w:lineRule="exact"/>
        <w:ind w:left="0" w:right="0" w:firstLine="482" w:firstLineChars="200"/>
        <w:jc w:val="left"/>
        <w:rPr>
          <w:rFonts w:hint="eastAsia" w:ascii="宋体" w:hAnsi="宋体" w:eastAsia="宋体" w:cs="宋体"/>
          <w:b/>
          <w:kern w:val="2"/>
          <w:highlight w:val="yellow"/>
        </w:rPr>
      </w:pPr>
      <w:r>
        <w:rPr>
          <w:rFonts w:hint="eastAsia" w:ascii="宋体" w:hAnsi="宋体" w:eastAsia="宋体" w:cs="宋体"/>
          <w:b/>
        </w:rPr>
        <w:t>七、</w:t>
      </w:r>
      <w:r>
        <w:rPr>
          <w:rFonts w:hint="eastAsia" w:ascii="宋体" w:hAnsi="宋体" w:eastAsia="宋体" w:cs="宋体"/>
          <w:b/>
          <w:kern w:val="2"/>
        </w:rPr>
        <w:t>评标流程和评标标准</w:t>
      </w:r>
    </w:p>
    <w:p w14:paraId="39ABA499">
      <w:pPr>
        <w:adjustRightInd w:val="0"/>
        <w:snapToGrid w:val="0"/>
        <w:spacing w:line="500" w:lineRule="exact"/>
        <w:ind w:firstLine="555"/>
        <w:rPr>
          <w:rFonts w:hint="eastAsia" w:ascii="宋体" w:hAnsi="宋体" w:eastAsia="宋体" w:cs="宋体"/>
          <w:szCs w:val="24"/>
        </w:rPr>
      </w:pPr>
      <w:r>
        <w:rPr>
          <w:rFonts w:hint="eastAsia" w:ascii="宋体" w:hAnsi="宋体" w:eastAsia="宋体" w:cs="宋体"/>
          <w:szCs w:val="24"/>
        </w:rPr>
        <w:t>采用综合评分法。分资格审查文件、商务技术文件、报价文件三部分评审，总分值为100分，加分和减分因素除外。</w:t>
      </w:r>
    </w:p>
    <w:p w14:paraId="5D886F68">
      <w:pPr>
        <w:adjustRightInd w:val="0"/>
        <w:snapToGrid w:val="0"/>
        <w:spacing w:line="500" w:lineRule="exact"/>
        <w:ind w:firstLine="555"/>
        <w:rPr>
          <w:rFonts w:hint="eastAsia" w:ascii="宋体" w:hAnsi="宋体" w:eastAsia="宋体" w:cs="宋体"/>
          <w:szCs w:val="24"/>
        </w:rPr>
      </w:pPr>
      <w:r>
        <w:rPr>
          <w:rFonts w:hint="eastAsia" w:ascii="宋体" w:hAnsi="宋体" w:eastAsia="宋体" w:cs="宋体"/>
          <w:szCs w:val="24"/>
        </w:rPr>
        <w:t>首先由评标委员会对投标人资格进行审查，然后评标委员会对符合资格的投标人的投标文件进行符合性审查，最后评标委员会对符合性审查合格的投标文件商务、技术部分进行评估，综合比较与评价。待商务技术文件评审结束后，进行报价文件的开启、评审。投标人商务、技术部分和价格部分的合计分值，为该投标人的评标总得分。</w:t>
      </w:r>
    </w:p>
    <w:p w14:paraId="093D9BAF">
      <w:pPr>
        <w:adjustRightInd w:val="0"/>
        <w:snapToGrid w:val="0"/>
        <w:spacing w:line="500" w:lineRule="exact"/>
        <w:ind w:firstLine="555"/>
        <w:rPr>
          <w:rFonts w:hint="eastAsia" w:ascii="宋体" w:hAnsi="宋体" w:eastAsia="宋体" w:cs="宋体"/>
          <w:szCs w:val="24"/>
        </w:rPr>
      </w:pPr>
      <w:r>
        <w:rPr>
          <w:rFonts w:hint="eastAsia" w:ascii="宋体" w:hAnsi="宋体" w:eastAsia="宋体" w:cs="宋体"/>
          <w:szCs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12F9D1B0">
      <w:pPr>
        <w:adjustRightInd w:val="0"/>
        <w:snapToGrid w:val="0"/>
        <w:spacing w:line="500" w:lineRule="exact"/>
        <w:ind w:firstLine="555"/>
        <w:rPr>
          <w:rFonts w:hint="eastAsia" w:ascii="宋体" w:hAnsi="宋体" w:eastAsia="宋体" w:cs="宋体"/>
          <w:szCs w:val="24"/>
        </w:rPr>
      </w:pPr>
      <w:r>
        <w:rPr>
          <w:rFonts w:hint="eastAsia" w:ascii="宋体" w:hAnsi="宋体" w:eastAsia="宋体" w:cs="宋体"/>
          <w:szCs w:val="24"/>
        </w:rPr>
        <w:t>评委在认真审阅投标文件的基础上，根据各投标文件的响应程度独立评判，不得统一打分。</w:t>
      </w:r>
    </w:p>
    <w:p w14:paraId="59391517">
      <w:pPr>
        <w:snapToGrid w:val="0"/>
        <w:spacing w:line="480" w:lineRule="exact"/>
        <w:ind w:firstLine="570"/>
        <w:rPr>
          <w:rFonts w:hint="eastAsia" w:ascii="宋体" w:hAnsi="宋体" w:eastAsia="宋体" w:cs="宋体"/>
          <w:b/>
          <w:szCs w:val="24"/>
        </w:rPr>
      </w:pPr>
      <w:r>
        <w:rPr>
          <w:rFonts w:hint="eastAsia" w:ascii="宋体" w:hAnsi="宋体" w:eastAsia="宋体" w:cs="宋体"/>
          <w:b/>
          <w:szCs w:val="24"/>
        </w:rPr>
        <w:t>（一）评标委员会对投标人资格进行审查。</w:t>
      </w:r>
    </w:p>
    <w:p w14:paraId="3EE8726D">
      <w:pPr>
        <w:pStyle w:val="16"/>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投标人资格不合格的，其投标文件判定为无效投标文件。</w:t>
      </w:r>
    </w:p>
    <w:p w14:paraId="486A3F91">
      <w:pPr>
        <w:snapToGrid w:val="0"/>
        <w:spacing w:line="480" w:lineRule="exact"/>
        <w:ind w:firstLine="570"/>
        <w:rPr>
          <w:rFonts w:hint="eastAsia" w:ascii="宋体" w:hAnsi="宋体" w:eastAsia="宋体" w:cs="宋体"/>
          <w:b/>
          <w:szCs w:val="24"/>
        </w:rPr>
      </w:pPr>
      <w:r>
        <w:rPr>
          <w:rFonts w:hint="eastAsia" w:ascii="宋体" w:hAnsi="宋体" w:eastAsia="宋体" w:cs="宋体"/>
          <w:b/>
          <w:szCs w:val="24"/>
        </w:rPr>
        <w:t>（二）评标委员会对符合资格投标人的投标文件进行符合性审查。</w:t>
      </w:r>
    </w:p>
    <w:p w14:paraId="5DC630EE">
      <w:pPr>
        <w:pStyle w:val="16"/>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未通过符合性审查的投标文件，将被判为不满足招标文件实质性要求。 </w:t>
      </w:r>
    </w:p>
    <w:p w14:paraId="3FADD4EC">
      <w:pPr>
        <w:snapToGrid w:val="0"/>
        <w:spacing w:line="480" w:lineRule="exact"/>
        <w:ind w:firstLine="570"/>
        <w:rPr>
          <w:rFonts w:hint="eastAsia" w:ascii="宋体" w:hAnsi="宋体" w:eastAsia="宋体" w:cs="宋体"/>
          <w:bCs/>
          <w:szCs w:val="24"/>
          <w:lang w:val="zh-CN"/>
        </w:rPr>
      </w:pPr>
      <w:r>
        <w:rPr>
          <w:rFonts w:hint="eastAsia" w:ascii="宋体" w:hAnsi="宋体" w:eastAsia="宋体" w:cs="宋体"/>
          <w:b/>
          <w:szCs w:val="24"/>
        </w:rPr>
        <w:t>（</w:t>
      </w:r>
      <w:r>
        <w:rPr>
          <w:rFonts w:hint="eastAsia" w:ascii="宋体" w:hAnsi="宋体" w:eastAsia="宋体" w:cs="宋体"/>
          <w:b/>
          <w:szCs w:val="24"/>
          <w:lang w:val="zh-CN"/>
        </w:rPr>
        <w:t>三</w:t>
      </w:r>
      <w:r>
        <w:rPr>
          <w:rFonts w:hint="eastAsia" w:ascii="宋体" w:hAnsi="宋体" w:eastAsia="宋体" w:cs="宋体"/>
          <w:b/>
          <w:szCs w:val="24"/>
        </w:rPr>
        <w:t>）</w:t>
      </w:r>
      <w:r>
        <w:rPr>
          <w:rFonts w:hint="eastAsia" w:ascii="宋体" w:hAnsi="宋体" w:eastAsia="宋体" w:cs="宋体"/>
          <w:b/>
          <w:szCs w:val="24"/>
          <w:lang w:val="zh-CN"/>
        </w:rPr>
        <w:t>商务技术分：</w:t>
      </w:r>
      <w:r>
        <w:rPr>
          <w:rFonts w:hint="eastAsia" w:ascii="宋体" w:hAnsi="宋体" w:eastAsia="宋体" w:cs="宋体"/>
          <w:bCs/>
          <w:szCs w:val="24"/>
          <w:u w:val="single"/>
        </w:rPr>
        <w:t xml:space="preserve"> </w:t>
      </w:r>
      <w:r>
        <w:rPr>
          <w:rFonts w:hint="eastAsia" w:ascii="宋体" w:hAnsi="宋体" w:eastAsia="宋体" w:cs="宋体"/>
          <w:bCs/>
          <w:szCs w:val="24"/>
          <w:u w:val="single"/>
          <w:lang w:val="en-US" w:eastAsia="zh-CN"/>
        </w:rPr>
        <w:t>80</w:t>
      </w:r>
      <w:r>
        <w:rPr>
          <w:rFonts w:hint="eastAsia" w:ascii="宋体" w:hAnsi="宋体" w:eastAsia="宋体" w:cs="宋体"/>
          <w:bCs/>
          <w:szCs w:val="24"/>
          <w:u w:val="single"/>
        </w:rPr>
        <w:t xml:space="preserve"> </w:t>
      </w:r>
      <w:r>
        <w:rPr>
          <w:rFonts w:hint="eastAsia" w:ascii="宋体" w:hAnsi="宋体" w:eastAsia="宋体" w:cs="宋体"/>
          <w:bCs/>
          <w:szCs w:val="24"/>
          <w:lang w:val="zh-CN"/>
        </w:rPr>
        <w:t>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7319"/>
      </w:tblGrid>
      <w:tr w14:paraId="1CA0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noWrap w:val="0"/>
            <w:vAlign w:val="center"/>
          </w:tcPr>
          <w:p w14:paraId="48E34CF8">
            <w:pPr>
              <w:adjustRightInd w:val="0"/>
              <w:snapToGrid w:val="0"/>
              <w:spacing w:line="500" w:lineRule="exact"/>
              <w:ind w:firstLine="600" w:firstLineChars="250"/>
              <w:jc w:val="left"/>
              <w:rPr>
                <w:rFonts w:hint="eastAsia" w:ascii="宋体" w:hAnsi="宋体" w:eastAsia="宋体" w:cs="宋体"/>
                <w:color w:val="auto"/>
                <w:sz w:val="22"/>
                <w:szCs w:val="22"/>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 w:val="22"/>
                <w:szCs w:val="22"/>
                <w:highlight w:val="none"/>
              </w:rPr>
              <w:t>技术方案</w:t>
            </w:r>
          </w:p>
          <w:p w14:paraId="582FD8F1">
            <w:pPr>
              <w:keepNext w:val="0"/>
              <w:keepLines w:val="0"/>
              <w:pageBreakBefore w:val="0"/>
              <w:kinsoku/>
              <w:wordWrap/>
              <w:overflowPunct/>
              <w:topLinePunct w:val="0"/>
              <w:autoSpaceDE/>
              <w:autoSpaceDN/>
              <w:bidi w:val="0"/>
              <w:adjustRightInd/>
              <w:snapToGrid/>
              <w:spacing w:line="400" w:lineRule="exact"/>
              <w:ind w:firstLine="11" w:firstLineChars="5"/>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lang w:val="en-US" w:eastAsia="zh-CN"/>
              </w:rPr>
              <w:t>（3</w:t>
            </w:r>
            <w:r>
              <w:rPr>
                <w:rFonts w:hint="eastAsia"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c>
          <w:tcPr>
            <w:tcW w:w="7319" w:type="dxa"/>
            <w:noWrap w:val="0"/>
            <w:vAlign w:val="center"/>
          </w:tcPr>
          <w:p w14:paraId="069195C3">
            <w:pPr>
              <w:keepNext w:val="0"/>
              <w:keepLines w:val="0"/>
              <w:pageBreakBefore w:val="0"/>
              <w:numPr>
                <w:ilvl w:val="0"/>
                <w:numId w:val="0"/>
              </w:numPr>
              <w:kinsoku/>
              <w:wordWrap/>
              <w:overflowPunct/>
              <w:topLinePunct w:val="0"/>
              <w:autoSpaceDE/>
              <w:autoSpaceDN/>
              <w:bidi w:val="0"/>
              <w:adjustRightInd/>
              <w:snapToGrid/>
              <w:spacing w:line="400" w:lineRule="exact"/>
              <w:ind w:firstLine="442" w:firstLineChars="200"/>
              <w:jc w:val="both"/>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服务理念设想及规划、特色服务方案与合理化建议方案</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满分6分</w:t>
            </w:r>
            <w:r>
              <w:rPr>
                <w:rFonts w:hint="eastAsia" w:ascii="宋体" w:hAnsi="宋体" w:eastAsia="宋体" w:cs="宋体"/>
                <w:b/>
                <w:bCs/>
                <w:color w:val="auto"/>
                <w:sz w:val="22"/>
                <w:szCs w:val="22"/>
                <w:highlight w:val="none"/>
                <w:lang w:eastAsia="zh-CN"/>
              </w:rPr>
              <w:t>）。</w:t>
            </w:r>
          </w:p>
          <w:p w14:paraId="03955025">
            <w:pPr>
              <w:keepNext w:val="0"/>
              <w:keepLines w:val="0"/>
              <w:pageBreakBefore w:val="0"/>
              <w:numPr>
                <w:ilvl w:val="0"/>
                <w:numId w:val="0"/>
              </w:numPr>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投标人提供服务理念设想及规划、特色服务方案与合理化建议方案，由评标委员会进行综合评审：</w:t>
            </w:r>
          </w:p>
          <w:p w14:paraId="30F1A374">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方案可行性强、针对本项目了解详细、特色服务新颖的，得6分；</w:t>
            </w:r>
          </w:p>
          <w:p w14:paraId="1BB88B64">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方案可行性较强、针对本项目了解较详细、特色服务较突出的，得4分；</w:t>
            </w:r>
          </w:p>
          <w:p w14:paraId="36594F25">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方案可行性一般、针对本项目了解程度一般、特色服务一般的，得2分；</w:t>
            </w:r>
          </w:p>
          <w:p w14:paraId="755BB5AE">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40" w:firstLineChars="200"/>
              <w:jc w:val="both"/>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lang w:val="en-US" w:eastAsia="zh-CN"/>
              </w:rPr>
              <w:t>未提供的，不得分。</w:t>
            </w:r>
          </w:p>
        </w:tc>
      </w:tr>
      <w:tr w14:paraId="2A86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noWrap w:val="0"/>
            <w:vAlign w:val="top"/>
          </w:tcPr>
          <w:p w14:paraId="406A800D">
            <w:pPr>
              <w:keepNext w:val="0"/>
              <w:keepLines w:val="0"/>
              <w:pageBreakBefore w:val="0"/>
              <w:kinsoku/>
              <w:wordWrap/>
              <w:overflowPunct/>
              <w:topLinePunct w:val="0"/>
              <w:autoSpaceDE/>
              <w:autoSpaceDN/>
              <w:bidi w:val="0"/>
              <w:adjustRightInd/>
              <w:snapToGrid/>
              <w:spacing w:line="400" w:lineRule="exact"/>
              <w:ind w:firstLine="11" w:firstLineChars="5"/>
              <w:jc w:val="center"/>
              <w:textAlignment w:val="auto"/>
              <w:rPr>
                <w:rFonts w:hint="eastAsia" w:ascii="宋体" w:hAnsi="宋体" w:eastAsia="宋体" w:cs="宋体"/>
                <w:sz w:val="22"/>
                <w:szCs w:val="22"/>
                <w:vertAlign w:val="baseline"/>
                <w:lang w:val="en-US" w:eastAsia="zh-CN"/>
              </w:rPr>
            </w:pPr>
          </w:p>
        </w:tc>
        <w:tc>
          <w:tcPr>
            <w:tcW w:w="7319" w:type="dxa"/>
            <w:noWrap w:val="0"/>
            <w:vAlign w:val="top"/>
          </w:tcPr>
          <w:p w14:paraId="20A4A714">
            <w:pPr>
              <w:keepNext w:val="0"/>
              <w:keepLines w:val="0"/>
              <w:pageBreakBefore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（二）服务管理方案（满分9分）</w:t>
            </w:r>
          </w:p>
          <w:p w14:paraId="7CEE5683">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投标人根据项目要求提供服务管理方案（至少包括①</w:t>
            </w:r>
            <w:r>
              <w:rPr>
                <w:rFonts w:hint="eastAsia" w:ascii="宋体" w:hAnsi="宋体" w:eastAsia="宋体" w:cs="宋体"/>
                <w:sz w:val="22"/>
                <w:szCs w:val="22"/>
              </w:rPr>
              <w:t>秩序维护管理方案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②</w:t>
            </w:r>
            <w:r>
              <w:rPr>
                <w:rFonts w:hint="eastAsia" w:ascii="宋体" w:hAnsi="宋体" w:eastAsia="宋体" w:cs="宋体"/>
                <w:sz w:val="22"/>
                <w:szCs w:val="22"/>
              </w:rPr>
              <w:t>保洁（包括日常保洁、专项保洁等</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管理方案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③</w:t>
            </w:r>
            <w:r>
              <w:rPr>
                <w:rFonts w:hint="eastAsia" w:ascii="宋体" w:hAnsi="宋体" w:eastAsia="宋体" w:cs="宋体"/>
                <w:sz w:val="22"/>
                <w:szCs w:val="22"/>
              </w:rPr>
              <w:t>工程维护和运行（包括电梯、空调系统、供电系统、给排水系统、弱电系统、消防系统等）管理</w:t>
            </w:r>
            <w:r>
              <w:rPr>
                <w:rFonts w:hint="eastAsia" w:ascii="宋体" w:hAnsi="宋体" w:eastAsia="宋体" w:cs="宋体"/>
                <w:sz w:val="22"/>
                <w:szCs w:val="22"/>
                <w:lang w:val="en-US" w:eastAsia="zh-CN"/>
              </w:rPr>
              <w:t>方案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④</w:t>
            </w:r>
            <w:r>
              <w:rPr>
                <w:rFonts w:hint="eastAsia" w:ascii="宋体" w:hAnsi="宋体" w:eastAsia="宋体" w:cs="宋体"/>
                <w:sz w:val="22"/>
                <w:szCs w:val="22"/>
              </w:rPr>
              <w:t>客服保障管理方案</w:t>
            </w:r>
            <w:r>
              <w:rPr>
                <w:rFonts w:hint="eastAsia" w:ascii="宋体" w:hAnsi="宋体" w:eastAsia="宋体" w:cs="宋体"/>
                <w:sz w:val="22"/>
                <w:szCs w:val="22"/>
                <w:lang w:eastAsia="zh-CN"/>
              </w:rPr>
              <w:t>）</w:t>
            </w:r>
            <w:r>
              <w:rPr>
                <w:rFonts w:hint="eastAsia" w:ascii="宋体" w:hAnsi="宋体" w:eastAsia="宋体" w:cs="宋体"/>
                <w:color w:val="auto"/>
                <w:sz w:val="22"/>
                <w:szCs w:val="22"/>
                <w:lang w:val="en-US" w:eastAsia="zh-CN"/>
              </w:rPr>
              <w:t>，由评标委员会进行综合评审：</w:t>
            </w:r>
          </w:p>
          <w:p w14:paraId="5B457FD3">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方案详细、可行性强、措施合理的，得9分；</w:t>
            </w:r>
          </w:p>
          <w:p w14:paraId="7D1E27A4">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方案较详细、可行性较强、措施较合理的，得6分；</w:t>
            </w:r>
          </w:p>
          <w:p w14:paraId="61314444">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方案详细程度一般、可行性一般、措施合理性一般的，得3分；</w:t>
            </w:r>
          </w:p>
          <w:p w14:paraId="343D1B99">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color w:val="auto"/>
                <w:sz w:val="22"/>
                <w:szCs w:val="22"/>
                <w:highlight w:val="none"/>
                <w:lang w:val="en-US" w:eastAsia="zh-CN"/>
              </w:rPr>
              <w:t>没有提供不得分；</w:t>
            </w:r>
          </w:p>
        </w:tc>
      </w:tr>
      <w:tr w14:paraId="2CA9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noWrap w:val="0"/>
            <w:vAlign w:val="top"/>
          </w:tcPr>
          <w:p w14:paraId="61E8D416">
            <w:pPr>
              <w:keepNext w:val="0"/>
              <w:keepLines w:val="0"/>
              <w:pageBreakBefore w:val="0"/>
              <w:kinsoku/>
              <w:wordWrap/>
              <w:overflowPunct/>
              <w:topLinePunct w:val="0"/>
              <w:autoSpaceDE/>
              <w:autoSpaceDN/>
              <w:bidi w:val="0"/>
              <w:adjustRightInd/>
              <w:snapToGrid/>
              <w:spacing w:line="400" w:lineRule="exact"/>
              <w:ind w:firstLine="11" w:firstLineChars="5"/>
              <w:jc w:val="center"/>
              <w:textAlignment w:val="auto"/>
              <w:rPr>
                <w:rFonts w:hint="eastAsia" w:ascii="宋体" w:hAnsi="宋体" w:eastAsia="宋体" w:cs="宋体"/>
                <w:sz w:val="22"/>
                <w:szCs w:val="22"/>
                <w:vertAlign w:val="baseline"/>
                <w:lang w:val="en-US" w:eastAsia="zh-CN"/>
              </w:rPr>
            </w:pPr>
          </w:p>
        </w:tc>
        <w:tc>
          <w:tcPr>
            <w:tcW w:w="7319" w:type="dxa"/>
            <w:noWrap w:val="0"/>
            <w:vAlign w:val="top"/>
          </w:tcPr>
          <w:p w14:paraId="266AC758">
            <w:pPr>
              <w:keepNext w:val="0"/>
              <w:keepLines w:val="0"/>
              <w:pageBreakBefore w:val="0"/>
              <w:kinsoku/>
              <w:wordWrap/>
              <w:overflowPunct/>
              <w:topLinePunct w:val="0"/>
              <w:autoSpaceDE/>
              <w:autoSpaceDN/>
              <w:bidi w:val="0"/>
              <w:adjustRightInd/>
              <w:snapToGrid/>
              <w:spacing w:line="400" w:lineRule="exact"/>
              <w:ind w:firstLine="442" w:firstLineChars="200"/>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应急预案（</w:t>
            </w:r>
            <w:r>
              <w:rPr>
                <w:rFonts w:hint="eastAsia" w:ascii="宋体" w:hAnsi="宋体" w:eastAsia="宋体" w:cs="宋体"/>
                <w:b/>
                <w:bCs/>
                <w:color w:val="auto"/>
                <w:sz w:val="22"/>
                <w:szCs w:val="22"/>
                <w:highlight w:val="none"/>
                <w:lang w:val="en-US" w:eastAsia="zh-CN"/>
              </w:rPr>
              <w:t>满分6</w:t>
            </w:r>
            <w:r>
              <w:rPr>
                <w:rFonts w:hint="eastAsia" w:ascii="宋体" w:hAnsi="宋体" w:eastAsia="宋体" w:cs="宋体"/>
                <w:b/>
                <w:bCs/>
                <w:color w:val="auto"/>
                <w:sz w:val="22"/>
                <w:szCs w:val="22"/>
                <w:highlight w:val="none"/>
              </w:rPr>
              <w:t>分）</w:t>
            </w:r>
          </w:p>
          <w:p w14:paraId="1CECF4E2">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投标人根据项目要求提供应急预案（至少包括</w:t>
            </w:r>
            <w:r>
              <w:rPr>
                <w:rFonts w:hint="eastAsia" w:ascii="宋体" w:hAnsi="宋体" w:eastAsia="宋体" w:cs="宋体"/>
                <w:color w:val="auto"/>
                <w:sz w:val="22"/>
                <w:szCs w:val="22"/>
                <w:highlight w:val="none"/>
              </w:rPr>
              <w:t>水、火灾、电、各类设备、异常天气等其他突发性事件</w:t>
            </w:r>
            <w:r>
              <w:rPr>
                <w:rFonts w:hint="eastAsia" w:ascii="宋体" w:hAnsi="宋体" w:eastAsia="宋体" w:cs="宋体"/>
                <w:color w:val="auto"/>
                <w:sz w:val="22"/>
                <w:szCs w:val="22"/>
                <w:highlight w:val="none"/>
                <w:lang w:val="en-US" w:eastAsia="zh-CN"/>
              </w:rPr>
              <w:t>应急处理、</w:t>
            </w:r>
            <w:r>
              <w:rPr>
                <w:rFonts w:hint="eastAsia" w:ascii="宋体" w:hAnsi="宋体" w:eastAsia="宋体" w:cs="宋体"/>
                <w:color w:val="auto"/>
                <w:sz w:val="22"/>
                <w:szCs w:val="22"/>
                <w:highlight w:val="none"/>
              </w:rPr>
              <w:t>安全文明作业的保障措施、作业安全管理措施、安全检查记录</w:t>
            </w:r>
            <w:r>
              <w:rPr>
                <w:rFonts w:hint="eastAsia" w:ascii="宋体" w:hAnsi="宋体" w:eastAsia="宋体" w:cs="宋体"/>
                <w:color w:val="auto"/>
                <w:sz w:val="22"/>
                <w:szCs w:val="22"/>
                <w:highlight w:val="none"/>
                <w:lang w:val="en-US" w:eastAsia="zh-CN"/>
              </w:rPr>
              <w:t>情况、</w:t>
            </w:r>
            <w:r>
              <w:rPr>
                <w:rFonts w:hint="eastAsia" w:ascii="宋体" w:hAnsi="宋体" w:eastAsia="宋体" w:cs="宋体"/>
                <w:color w:val="auto"/>
                <w:sz w:val="22"/>
                <w:szCs w:val="22"/>
                <w:highlight w:val="none"/>
              </w:rPr>
              <w:t>人员长效保障措施、快速调配所需人员</w:t>
            </w:r>
            <w:r>
              <w:rPr>
                <w:rFonts w:hint="eastAsia" w:ascii="宋体" w:hAnsi="宋体" w:eastAsia="宋体" w:cs="宋体"/>
                <w:color w:val="auto"/>
                <w:sz w:val="22"/>
                <w:szCs w:val="22"/>
                <w:highlight w:val="none"/>
                <w:lang w:val="en-US" w:eastAsia="zh-CN"/>
              </w:rPr>
              <w:t>措施），由评标委员会进行综合评审：</w:t>
            </w:r>
          </w:p>
          <w:p w14:paraId="76004121">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预案详细、可行性强、措施合理的，得6分；</w:t>
            </w:r>
          </w:p>
          <w:p w14:paraId="08750344">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预案较详细、可行性较强、措施较合理的，得4分；</w:t>
            </w:r>
          </w:p>
          <w:p w14:paraId="44ACD6D5">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预案详细程度一般、可行性一般、措施合理性一般的，得2分；</w:t>
            </w:r>
          </w:p>
          <w:p w14:paraId="58EB3E6C">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sz w:val="22"/>
                <w:szCs w:val="22"/>
                <w:vertAlign w:val="baseline"/>
                <w:lang w:val="en-US" w:eastAsia="zh-CN"/>
              </w:rPr>
            </w:pPr>
            <w:r>
              <w:rPr>
                <w:rFonts w:hint="eastAsia" w:ascii="宋体" w:hAnsi="宋体" w:eastAsia="宋体" w:cs="宋体"/>
                <w:color w:val="auto"/>
                <w:sz w:val="22"/>
                <w:szCs w:val="22"/>
                <w:highlight w:val="none"/>
                <w:lang w:val="en-US" w:eastAsia="zh-CN"/>
              </w:rPr>
              <w:t>没有提供不得分；</w:t>
            </w:r>
          </w:p>
        </w:tc>
      </w:tr>
      <w:tr w14:paraId="741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noWrap w:val="0"/>
            <w:vAlign w:val="top"/>
          </w:tcPr>
          <w:p w14:paraId="15F3440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vertAlign w:val="baseline"/>
                <w:lang w:val="en-US" w:eastAsia="zh-CN"/>
              </w:rPr>
            </w:pPr>
          </w:p>
        </w:tc>
        <w:tc>
          <w:tcPr>
            <w:tcW w:w="7319" w:type="dxa"/>
            <w:noWrap w:val="0"/>
            <w:vAlign w:val="top"/>
          </w:tcPr>
          <w:p w14:paraId="70D42217">
            <w:pPr>
              <w:keepNext w:val="0"/>
              <w:keepLines w:val="0"/>
              <w:pageBreakBefore w:val="0"/>
              <w:kinsoku/>
              <w:wordWrap/>
              <w:overflowPunct/>
              <w:topLinePunct w:val="0"/>
              <w:autoSpaceDE/>
              <w:autoSpaceDN/>
              <w:bidi w:val="0"/>
              <w:adjustRightInd/>
              <w:snapToGrid/>
              <w:spacing w:line="400" w:lineRule="exact"/>
              <w:ind w:firstLine="442" w:firstLineChars="20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四</w:t>
            </w:r>
            <w:r>
              <w:rPr>
                <w:rFonts w:hint="eastAsia" w:ascii="宋体" w:hAnsi="宋体" w:eastAsia="宋体" w:cs="宋体"/>
                <w:b/>
                <w:bCs/>
                <w:color w:val="auto"/>
                <w:sz w:val="22"/>
                <w:szCs w:val="22"/>
                <w:lang w:eastAsia="zh-CN"/>
              </w:rPr>
              <w:t>）</w:t>
            </w:r>
            <w:r>
              <w:rPr>
                <w:rFonts w:hint="eastAsia" w:ascii="宋体" w:hAnsi="宋体" w:eastAsia="宋体" w:cs="宋体"/>
                <w:b/>
                <w:bCs/>
                <w:color w:val="auto"/>
                <w:sz w:val="22"/>
                <w:szCs w:val="22"/>
              </w:rPr>
              <w:t>人员培训考核方案（</w:t>
            </w:r>
            <w:r>
              <w:rPr>
                <w:rFonts w:hint="eastAsia" w:ascii="宋体" w:hAnsi="宋体" w:eastAsia="宋体" w:cs="宋体"/>
                <w:b/>
                <w:bCs/>
                <w:color w:val="auto"/>
                <w:sz w:val="22"/>
                <w:szCs w:val="22"/>
                <w:lang w:val="en-US" w:eastAsia="zh-CN"/>
              </w:rPr>
              <w:t>满分6</w:t>
            </w:r>
            <w:r>
              <w:rPr>
                <w:rFonts w:hint="eastAsia" w:ascii="宋体" w:hAnsi="宋体" w:eastAsia="宋体" w:cs="宋体"/>
                <w:b/>
                <w:bCs/>
                <w:color w:val="auto"/>
                <w:sz w:val="22"/>
                <w:szCs w:val="22"/>
              </w:rPr>
              <w:t>分）</w:t>
            </w:r>
          </w:p>
          <w:p w14:paraId="1C4A22E5">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投标人根据项目要求提供人员培训考核方案，由评标委员会进行综合评审：</w:t>
            </w:r>
          </w:p>
          <w:p w14:paraId="544C710A">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方案详细、可行性强、措施合理、</w:t>
            </w:r>
            <w:r>
              <w:rPr>
                <w:rFonts w:hint="eastAsia" w:ascii="宋体" w:hAnsi="宋体" w:eastAsia="宋体" w:cs="宋体"/>
                <w:color w:val="auto"/>
                <w:sz w:val="22"/>
                <w:szCs w:val="22"/>
              </w:rPr>
              <w:t>激励机制完整</w:t>
            </w:r>
            <w:r>
              <w:rPr>
                <w:rFonts w:hint="eastAsia" w:ascii="宋体" w:hAnsi="宋体" w:eastAsia="宋体" w:cs="宋体"/>
                <w:color w:val="auto"/>
                <w:sz w:val="22"/>
                <w:szCs w:val="22"/>
                <w:highlight w:val="none"/>
                <w:lang w:val="en-US" w:eastAsia="zh-CN"/>
              </w:rPr>
              <w:t>的，得6分；</w:t>
            </w:r>
          </w:p>
          <w:p w14:paraId="1F0AE6AD">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方案较详细、可行性较强、措施较合理、</w:t>
            </w:r>
            <w:r>
              <w:rPr>
                <w:rFonts w:hint="eastAsia" w:ascii="宋体" w:hAnsi="宋体" w:eastAsia="宋体" w:cs="宋体"/>
                <w:color w:val="auto"/>
                <w:sz w:val="22"/>
                <w:szCs w:val="22"/>
              </w:rPr>
              <w:t>激励机制</w:t>
            </w:r>
            <w:r>
              <w:rPr>
                <w:rFonts w:hint="eastAsia" w:ascii="宋体" w:hAnsi="宋体" w:eastAsia="宋体" w:cs="宋体"/>
                <w:color w:val="auto"/>
                <w:sz w:val="22"/>
                <w:szCs w:val="22"/>
                <w:lang w:val="en-US" w:eastAsia="zh-CN"/>
              </w:rPr>
              <w:t>较</w:t>
            </w:r>
            <w:r>
              <w:rPr>
                <w:rFonts w:hint="eastAsia" w:ascii="宋体" w:hAnsi="宋体" w:eastAsia="宋体" w:cs="宋体"/>
                <w:color w:val="auto"/>
                <w:sz w:val="22"/>
                <w:szCs w:val="22"/>
              </w:rPr>
              <w:t>完整</w:t>
            </w:r>
            <w:r>
              <w:rPr>
                <w:rFonts w:hint="eastAsia" w:ascii="宋体" w:hAnsi="宋体" w:eastAsia="宋体" w:cs="宋体"/>
                <w:color w:val="auto"/>
                <w:sz w:val="22"/>
                <w:szCs w:val="22"/>
                <w:lang w:val="en-US" w:eastAsia="zh-CN"/>
              </w:rPr>
              <w:t>的</w:t>
            </w:r>
            <w:r>
              <w:rPr>
                <w:rFonts w:hint="eastAsia" w:ascii="宋体" w:hAnsi="宋体" w:eastAsia="宋体" w:cs="宋体"/>
                <w:color w:val="auto"/>
                <w:sz w:val="22"/>
                <w:szCs w:val="22"/>
                <w:highlight w:val="none"/>
                <w:lang w:val="en-US" w:eastAsia="zh-CN"/>
              </w:rPr>
              <w:t>，得4分；</w:t>
            </w:r>
          </w:p>
          <w:p w14:paraId="3FEEE618">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方案详细程度一般、可行性一般、措施合理性一般、</w:t>
            </w:r>
            <w:r>
              <w:rPr>
                <w:rFonts w:hint="eastAsia" w:ascii="宋体" w:hAnsi="宋体" w:eastAsia="宋体" w:cs="宋体"/>
                <w:color w:val="auto"/>
                <w:sz w:val="22"/>
                <w:szCs w:val="22"/>
              </w:rPr>
              <w:t>激励机制完整</w:t>
            </w:r>
            <w:r>
              <w:rPr>
                <w:rFonts w:hint="eastAsia" w:ascii="宋体" w:hAnsi="宋体" w:eastAsia="宋体" w:cs="宋体"/>
                <w:color w:val="auto"/>
                <w:sz w:val="22"/>
                <w:szCs w:val="22"/>
                <w:lang w:val="en-US" w:eastAsia="zh-CN"/>
              </w:rPr>
              <w:t>性一般</w:t>
            </w:r>
            <w:r>
              <w:rPr>
                <w:rFonts w:hint="eastAsia" w:ascii="宋体" w:hAnsi="宋体" w:eastAsia="宋体" w:cs="宋体"/>
                <w:color w:val="auto"/>
                <w:sz w:val="22"/>
                <w:szCs w:val="22"/>
                <w:highlight w:val="none"/>
                <w:lang w:val="en-US" w:eastAsia="zh-CN"/>
              </w:rPr>
              <w:t>的，得2分；</w:t>
            </w:r>
          </w:p>
          <w:p w14:paraId="5E7C8C6A">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sz w:val="22"/>
                <w:szCs w:val="22"/>
                <w:vertAlign w:val="baseline"/>
                <w:lang w:val="en-US" w:eastAsia="zh-CN"/>
              </w:rPr>
            </w:pPr>
            <w:r>
              <w:rPr>
                <w:rFonts w:hint="eastAsia" w:ascii="宋体" w:hAnsi="宋体" w:eastAsia="宋体" w:cs="宋体"/>
                <w:color w:val="auto"/>
                <w:sz w:val="22"/>
                <w:szCs w:val="22"/>
                <w:highlight w:val="none"/>
                <w:lang w:val="en-US" w:eastAsia="zh-CN"/>
              </w:rPr>
              <w:t>没有提供不得分；</w:t>
            </w:r>
          </w:p>
        </w:tc>
      </w:tr>
      <w:tr w14:paraId="51BB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noWrap w:val="0"/>
            <w:vAlign w:val="top"/>
          </w:tcPr>
          <w:p w14:paraId="37B933F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vertAlign w:val="baseline"/>
                <w:lang w:val="en-US" w:eastAsia="zh-CN"/>
              </w:rPr>
            </w:pPr>
          </w:p>
        </w:tc>
        <w:tc>
          <w:tcPr>
            <w:tcW w:w="7319" w:type="dxa"/>
            <w:noWrap w:val="0"/>
            <w:vAlign w:val="top"/>
          </w:tcPr>
          <w:p w14:paraId="4D178B1C">
            <w:pPr>
              <w:keepNext w:val="0"/>
              <w:keepLines w:val="0"/>
              <w:pageBreakBefore w:val="0"/>
              <w:kinsoku/>
              <w:wordWrap/>
              <w:overflowPunct/>
              <w:topLinePunct w:val="0"/>
              <w:autoSpaceDE/>
              <w:autoSpaceDN/>
              <w:bidi w:val="0"/>
              <w:adjustRightInd/>
              <w:snapToGrid/>
              <w:spacing w:line="400" w:lineRule="exact"/>
              <w:ind w:firstLine="442" w:firstLineChars="200"/>
              <w:jc w:val="both"/>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信息化管理方案（</w:t>
            </w:r>
            <w:r>
              <w:rPr>
                <w:rFonts w:hint="eastAsia"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分</w:t>
            </w:r>
            <w:r>
              <w:rPr>
                <w:rFonts w:hint="eastAsia" w:ascii="宋体" w:hAnsi="宋体" w:eastAsia="宋体" w:cs="宋体"/>
                <w:b/>
                <w:bCs/>
                <w:color w:val="auto"/>
                <w:sz w:val="22"/>
                <w:szCs w:val="22"/>
                <w:highlight w:val="none"/>
              </w:rPr>
              <w:t>）</w:t>
            </w:r>
          </w:p>
          <w:p w14:paraId="4EA2E68F">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highlight w:val="none"/>
                <w:lang w:val="en-US" w:eastAsia="zh-CN"/>
              </w:rPr>
              <w:t>投标单位针对本项目提供信息化管理方案（至少包括保洁、安防、设备运营监测、会议管理、风险管控、资产管理等信息化管理），</w:t>
            </w:r>
            <w:r>
              <w:rPr>
                <w:rFonts w:hint="eastAsia" w:ascii="宋体" w:hAnsi="宋体" w:eastAsia="宋体" w:cs="宋体"/>
                <w:color w:val="auto"/>
                <w:sz w:val="22"/>
                <w:szCs w:val="22"/>
                <w:lang w:val="en-US" w:eastAsia="zh-CN"/>
              </w:rPr>
              <w:t>由评标委员会进行综合评审：</w:t>
            </w:r>
          </w:p>
          <w:p w14:paraId="2D030A77">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方案详细、可行性强、管理措施合理的，得</w:t>
            </w:r>
            <w:r>
              <w:rPr>
                <w:rFonts w:hint="eastAsia"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val="en-US" w:eastAsia="zh-CN"/>
              </w:rPr>
              <w:t>；</w:t>
            </w:r>
          </w:p>
          <w:p w14:paraId="0B1EF420">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方案较详细、可行性较强、管理措施较合理的，得</w:t>
            </w:r>
            <w:r>
              <w:rPr>
                <w:rFonts w:hint="eastAsia"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val="en-US" w:eastAsia="zh-CN"/>
              </w:rPr>
              <w:t>；</w:t>
            </w:r>
          </w:p>
          <w:p w14:paraId="5BE57123">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方案详细程度一般、可行性一般、管理措施合理性一般的，得</w:t>
            </w:r>
            <w:r>
              <w:rPr>
                <w:rFonts w:hint="eastAsia"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val="en-US" w:eastAsia="zh-CN"/>
              </w:rPr>
              <w:t>；</w:t>
            </w:r>
          </w:p>
          <w:p w14:paraId="7AA73B87">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kern w:val="2"/>
                <w:sz w:val="22"/>
                <w:szCs w:val="22"/>
              </w:rPr>
            </w:pPr>
            <w:r>
              <w:rPr>
                <w:rFonts w:hint="eastAsia" w:ascii="宋体" w:hAnsi="宋体" w:eastAsia="宋体" w:cs="宋体"/>
                <w:color w:val="auto"/>
                <w:sz w:val="22"/>
                <w:szCs w:val="22"/>
                <w:highlight w:val="none"/>
                <w:lang w:val="en-US" w:eastAsia="zh-CN"/>
              </w:rPr>
              <w:t>没有提供不得分；</w:t>
            </w:r>
          </w:p>
        </w:tc>
      </w:tr>
      <w:tr w14:paraId="4AF3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2" w:hRule="atLeast"/>
          <w:jc w:val="center"/>
        </w:trPr>
        <w:tc>
          <w:tcPr>
            <w:tcW w:w="1203" w:type="dxa"/>
            <w:vMerge w:val="restart"/>
            <w:noWrap w:val="0"/>
            <w:vAlign w:val="center"/>
          </w:tcPr>
          <w:p w14:paraId="0DA1B849">
            <w:pPr>
              <w:keepNext w:val="0"/>
              <w:keepLines w:val="0"/>
              <w:pageBreakBefore w:val="0"/>
              <w:kinsoku/>
              <w:wordWrap/>
              <w:overflowPunct/>
              <w:topLinePunct w:val="0"/>
              <w:autoSpaceDE/>
              <w:autoSpaceDN/>
              <w:bidi w:val="0"/>
              <w:adjustRightInd/>
              <w:snapToGrid/>
              <w:spacing w:line="400" w:lineRule="exact"/>
              <w:ind w:firstLine="11" w:firstLineChars="5"/>
              <w:jc w:val="center"/>
              <w:textAlignment w:val="auto"/>
              <w:rPr>
                <w:rFonts w:hint="eastAsia" w:ascii="宋体" w:hAnsi="宋体" w:eastAsia="宋体" w:cs="宋体"/>
                <w:sz w:val="22"/>
                <w:szCs w:val="22"/>
              </w:rPr>
            </w:pPr>
            <w:r>
              <w:rPr>
                <w:rFonts w:hint="eastAsia" w:ascii="宋体" w:hAnsi="宋体" w:eastAsia="宋体" w:cs="宋体"/>
                <w:sz w:val="22"/>
                <w:szCs w:val="22"/>
              </w:rPr>
              <w:t>人员配置</w:t>
            </w:r>
          </w:p>
          <w:p w14:paraId="1768A61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b/>
                <w:bCs/>
                <w:sz w:val="22"/>
                <w:szCs w:val="22"/>
              </w:rPr>
              <w:t>（</w:t>
            </w:r>
            <w:r>
              <w:rPr>
                <w:rFonts w:hint="eastAsia" w:ascii="宋体" w:hAnsi="宋体" w:eastAsia="宋体" w:cs="宋体"/>
                <w:b/>
                <w:bCs/>
                <w:sz w:val="22"/>
                <w:szCs w:val="22"/>
                <w:lang w:val="en-US" w:eastAsia="zh-CN"/>
              </w:rPr>
              <w:t>2</w:t>
            </w:r>
            <w:r>
              <w:rPr>
                <w:rFonts w:hint="eastAsia" w:hAnsi="宋体" w:cs="宋体"/>
                <w:b/>
                <w:bCs/>
                <w:sz w:val="22"/>
                <w:szCs w:val="22"/>
                <w:lang w:val="en-US" w:eastAsia="zh-CN"/>
              </w:rPr>
              <w:t>0</w:t>
            </w:r>
            <w:r>
              <w:rPr>
                <w:rFonts w:hint="eastAsia" w:ascii="宋体" w:hAnsi="宋体" w:eastAsia="宋体" w:cs="宋体"/>
                <w:b/>
                <w:bCs/>
                <w:sz w:val="22"/>
                <w:szCs w:val="22"/>
              </w:rPr>
              <w:t>分）</w:t>
            </w:r>
          </w:p>
        </w:tc>
        <w:tc>
          <w:tcPr>
            <w:tcW w:w="7319" w:type="dxa"/>
            <w:noWrap w:val="0"/>
            <w:vAlign w:val="center"/>
          </w:tcPr>
          <w:p w14:paraId="03F0109F">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both"/>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拟派</w:t>
            </w:r>
            <w:r>
              <w:rPr>
                <w:rFonts w:hint="eastAsia" w:ascii="宋体" w:hAnsi="宋体" w:eastAsia="宋体" w:cs="宋体"/>
                <w:b/>
                <w:bCs/>
                <w:color w:val="auto"/>
                <w:sz w:val="22"/>
                <w:szCs w:val="22"/>
                <w:highlight w:val="none"/>
              </w:rPr>
              <w:t>项目</w:t>
            </w:r>
            <w:r>
              <w:rPr>
                <w:rFonts w:hint="eastAsia" w:ascii="宋体" w:hAnsi="宋体" w:eastAsia="宋体" w:cs="宋体"/>
                <w:b/>
                <w:bCs/>
                <w:color w:val="auto"/>
                <w:sz w:val="22"/>
                <w:szCs w:val="22"/>
                <w:highlight w:val="none"/>
                <w:lang w:val="en-US" w:eastAsia="zh-CN"/>
              </w:rPr>
              <w:t>负责人为</w:t>
            </w:r>
            <w:r>
              <w:rPr>
                <w:rFonts w:hint="eastAsia" w:ascii="宋体" w:hAnsi="宋体" w:eastAsia="宋体" w:cs="宋体"/>
                <w:b/>
                <w:bCs/>
                <w:color w:val="auto"/>
                <w:sz w:val="22"/>
                <w:szCs w:val="22"/>
                <w:highlight w:val="none"/>
              </w:rPr>
              <w:t>投标企业正式人员</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满足以下条件的给予对应得分</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满分</w:t>
            </w:r>
            <w:r>
              <w:rPr>
                <w:rFonts w:hint="eastAsia"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分）</w:t>
            </w:r>
            <w:r>
              <w:rPr>
                <w:rFonts w:hint="eastAsia" w:ascii="宋体" w:hAnsi="宋体" w:eastAsia="宋体" w:cs="宋体"/>
                <w:b/>
                <w:bCs/>
                <w:color w:val="auto"/>
                <w:sz w:val="22"/>
                <w:szCs w:val="22"/>
                <w:highlight w:val="none"/>
                <w:lang w:eastAsia="zh-CN"/>
              </w:rPr>
              <w:t>：</w:t>
            </w:r>
          </w:p>
          <w:p w14:paraId="4C80AA08">
            <w:pPr>
              <w:pStyle w:val="21"/>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（1）具有本科及以上学历的，得2分，专科得1分，其余不得分。</w:t>
            </w:r>
          </w:p>
          <w:p w14:paraId="0A6A6C43">
            <w:pPr>
              <w:pStyle w:val="21"/>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color w:val="auto"/>
                <w:sz w:val="22"/>
                <w:szCs w:val="22"/>
                <w:highlight w:val="none"/>
              </w:rPr>
            </w:pPr>
            <w:r>
              <w:rPr>
                <w:rFonts w:hint="eastAsia"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具有</w:t>
            </w:r>
            <w:r>
              <w:rPr>
                <w:rFonts w:hint="eastAsia" w:ascii="宋体" w:hAnsi="宋体" w:eastAsia="宋体" w:cs="宋体"/>
                <w:color w:val="auto"/>
                <w:sz w:val="22"/>
                <w:szCs w:val="22"/>
                <w:highlight w:val="none"/>
              </w:rPr>
              <w:t>物业行业项目经理</w:t>
            </w:r>
            <w:r>
              <w:rPr>
                <w:rFonts w:hint="eastAsia" w:ascii="宋体" w:hAnsi="宋体" w:eastAsia="宋体" w:cs="宋体"/>
                <w:color w:val="auto"/>
                <w:sz w:val="22"/>
                <w:szCs w:val="22"/>
                <w:highlight w:val="none"/>
                <w:lang w:val="en-US" w:eastAsia="zh-CN"/>
              </w:rPr>
              <w:t>相关</w:t>
            </w:r>
            <w:r>
              <w:rPr>
                <w:rFonts w:hint="eastAsia" w:ascii="宋体" w:hAnsi="宋体" w:eastAsia="宋体" w:cs="宋体"/>
                <w:color w:val="auto"/>
                <w:sz w:val="22"/>
                <w:szCs w:val="22"/>
                <w:highlight w:val="none"/>
              </w:rPr>
              <w:t>职业资格证书，得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rPr>
              <w:t>；</w:t>
            </w:r>
          </w:p>
          <w:p w14:paraId="53E0D634">
            <w:pPr>
              <w:pStyle w:val="21"/>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exact"/>
              <w:ind w:left="0" w:leftChars="0" w:firstLine="459" w:firstLineChars="209"/>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）具有</w:t>
            </w:r>
            <w:r>
              <w:rPr>
                <w:rFonts w:hint="eastAsia" w:ascii="宋体" w:hAnsi="宋体" w:eastAsia="宋体" w:cs="宋体"/>
                <w:color w:val="auto"/>
                <w:sz w:val="22"/>
                <w:szCs w:val="22"/>
                <w:highlight w:val="none"/>
              </w:rPr>
              <w:t>工程类或经济类或管理类</w:t>
            </w:r>
            <w:r>
              <w:rPr>
                <w:rFonts w:hint="eastAsia" w:ascii="宋体" w:hAnsi="宋体" w:eastAsia="宋体" w:cs="宋体"/>
                <w:color w:val="auto"/>
                <w:sz w:val="22"/>
                <w:szCs w:val="22"/>
                <w:highlight w:val="none"/>
                <w:lang w:val="en-US" w:eastAsia="zh-CN"/>
              </w:rPr>
              <w:t>相关专业的职称，中级</w:t>
            </w:r>
            <w:r>
              <w:rPr>
                <w:rFonts w:hint="eastAsia" w:hAnsi="宋体" w:cs="宋体"/>
                <w:color w:val="auto"/>
                <w:sz w:val="22"/>
                <w:szCs w:val="22"/>
                <w:highlight w:val="none"/>
                <w:lang w:val="en-US" w:eastAsia="zh-CN"/>
              </w:rPr>
              <w:t>及以上</w:t>
            </w:r>
            <w:r>
              <w:rPr>
                <w:rFonts w:hint="eastAsia" w:ascii="宋体" w:hAnsi="宋体" w:eastAsia="宋体" w:cs="宋体"/>
                <w:color w:val="auto"/>
                <w:sz w:val="22"/>
                <w:szCs w:val="22"/>
                <w:highlight w:val="none"/>
                <w:lang w:val="en-US" w:eastAsia="zh-CN"/>
              </w:rPr>
              <w:t>的得</w:t>
            </w:r>
            <w:r>
              <w:rPr>
                <w:rFonts w:hint="eastAsia"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分，初级的得</w:t>
            </w:r>
            <w:r>
              <w:rPr>
                <w:rFonts w:hint="eastAsia"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w:t>
            </w:r>
          </w:p>
          <w:p w14:paraId="60EBD282">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拟派消监控</w:t>
            </w:r>
            <w:r>
              <w:rPr>
                <w:rFonts w:hint="eastAsia" w:ascii="宋体" w:hAnsi="宋体" w:eastAsia="宋体" w:cs="宋体"/>
                <w:b/>
                <w:bCs/>
                <w:color w:val="auto"/>
                <w:sz w:val="22"/>
                <w:szCs w:val="22"/>
                <w:highlight w:val="none"/>
                <w:lang w:val="en-US" w:eastAsia="zh-CN"/>
              </w:rPr>
              <w:t>室管理</w:t>
            </w:r>
            <w:r>
              <w:rPr>
                <w:rFonts w:hint="eastAsia" w:ascii="宋体" w:hAnsi="宋体" w:eastAsia="宋体" w:cs="宋体"/>
                <w:b/>
                <w:bCs/>
                <w:color w:val="auto"/>
                <w:sz w:val="22"/>
                <w:szCs w:val="22"/>
                <w:highlight w:val="none"/>
              </w:rPr>
              <w:t>人员</w:t>
            </w:r>
            <w:r>
              <w:rPr>
                <w:rFonts w:hint="eastAsia" w:ascii="宋体" w:hAnsi="宋体" w:eastAsia="宋体" w:cs="宋体"/>
                <w:b/>
                <w:bCs/>
                <w:color w:val="auto"/>
                <w:sz w:val="22"/>
                <w:szCs w:val="22"/>
                <w:highlight w:val="none"/>
                <w:lang w:val="en-US" w:eastAsia="zh-CN"/>
              </w:rPr>
              <w:t>为</w:t>
            </w:r>
            <w:r>
              <w:rPr>
                <w:rFonts w:hint="eastAsia" w:ascii="宋体" w:hAnsi="宋体" w:eastAsia="宋体" w:cs="宋体"/>
                <w:b/>
                <w:bCs/>
                <w:color w:val="auto"/>
                <w:sz w:val="22"/>
                <w:szCs w:val="22"/>
                <w:highlight w:val="none"/>
              </w:rPr>
              <w:t>投标企业正式人员，</w:t>
            </w:r>
            <w:r>
              <w:rPr>
                <w:rFonts w:hint="eastAsia" w:ascii="宋体" w:hAnsi="宋体" w:eastAsia="宋体" w:cs="宋体"/>
                <w:b/>
                <w:bCs/>
                <w:color w:val="auto"/>
                <w:sz w:val="22"/>
                <w:szCs w:val="22"/>
                <w:highlight w:val="none"/>
                <w:lang w:val="en-US" w:eastAsia="zh-CN"/>
              </w:rPr>
              <w:t>满足以下条件的给予对应得分（满分6分）：</w:t>
            </w:r>
          </w:p>
          <w:p w14:paraId="7F582F11">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每有1人</w:t>
            </w:r>
            <w:r>
              <w:rPr>
                <w:rFonts w:hint="eastAsia" w:ascii="宋体" w:hAnsi="宋体" w:eastAsia="宋体" w:cs="宋体"/>
                <w:color w:val="auto"/>
                <w:kern w:val="0"/>
                <w:sz w:val="22"/>
                <w:szCs w:val="22"/>
                <w:highlight w:val="none"/>
              </w:rPr>
              <w:t>具有消防设施操作员国家职业资格</w:t>
            </w:r>
            <w:r>
              <w:rPr>
                <w:rFonts w:hint="eastAsia" w:ascii="宋体" w:hAnsi="宋体" w:eastAsia="宋体" w:cs="宋体"/>
                <w:color w:val="auto"/>
                <w:kern w:val="0"/>
                <w:sz w:val="22"/>
                <w:szCs w:val="22"/>
                <w:highlight w:val="none"/>
                <w:lang w:val="en-US" w:eastAsia="zh-CN"/>
              </w:rPr>
              <w:t>四级/中级工</w:t>
            </w:r>
            <w:r>
              <w:rPr>
                <w:rFonts w:hint="eastAsia" w:ascii="宋体" w:hAnsi="宋体" w:eastAsia="宋体" w:cs="宋体"/>
                <w:color w:val="auto"/>
                <w:kern w:val="0"/>
                <w:sz w:val="22"/>
                <w:szCs w:val="22"/>
                <w:highlight w:val="none"/>
              </w:rPr>
              <w:t>及以上证书</w:t>
            </w:r>
            <w:r>
              <w:rPr>
                <w:rFonts w:hint="eastAsia" w:ascii="宋体" w:hAnsi="宋体" w:eastAsia="宋体" w:cs="宋体"/>
                <w:color w:val="auto"/>
                <w:kern w:val="0"/>
                <w:sz w:val="22"/>
                <w:szCs w:val="22"/>
                <w:highlight w:val="none"/>
                <w:lang w:val="en-US" w:eastAsia="zh-CN"/>
              </w:rPr>
              <w:t>(或</w:t>
            </w:r>
            <w:r>
              <w:rPr>
                <w:rFonts w:hint="eastAsia" w:ascii="宋体" w:hAnsi="宋体" w:eastAsia="宋体" w:cs="宋体"/>
                <w:color w:val="auto"/>
                <w:kern w:val="0"/>
                <w:sz w:val="22"/>
                <w:szCs w:val="22"/>
                <w:highlight w:val="none"/>
              </w:rPr>
              <w:t>建</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构</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筑消防</w:t>
            </w:r>
            <w:r>
              <w:rPr>
                <w:rFonts w:hint="eastAsia" w:ascii="宋体" w:hAnsi="宋体" w:eastAsia="宋体" w:cs="宋体"/>
                <w:color w:val="auto"/>
                <w:kern w:val="0"/>
                <w:sz w:val="22"/>
                <w:szCs w:val="22"/>
                <w:highlight w:val="none"/>
                <w:lang w:val="en-US" w:eastAsia="zh-CN"/>
              </w:rPr>
              <w:t>员四级</w:t>
            </w:r>
            <w:r>
              <w:rPr>
                <w:rFonts w:hint="eastAsia" w:ascii="宋体" w:hAnsi="宋体" w:eastAsia="宋体" w:cs="宋体"/>
                <w:color w:val="auto"/>
                <w:kern w:val="0"/>
                <w:sz w:val="22"/>
                <w:szCs w:val="22"/>
                <w:highlight w:val="none"/>
              </w:rPr>
              <w:t>及以上证书</w:t>
            </w:r>
            <w:r>
              <w:rPr>
                <w:rFonts w:hint="eastAsia" w:ascii="宋体" w:hAnsi="宋体" w:eastAsia="宋体" w:cs="宋体"/>
                <w:color w:val="auto"/>
                <w:kern w:val="0"/>
                <w:sz w:val="22"/>
                <w:szCs w:val="22"/>
                <w:highlight w:val="none"/>
                <w:lang w:val="en-US" w:eastAsia="zh-CN"/>
              </w:rPr>
              <w:t>)的，得1</w:t>
            </w:r>
            <w:r>
              <w:rPr>
                <w:rFonts w:hint="eastAsia" w:ascii="宋体" w:hAnsi="宋体" w:eastAsia="宋体" w:cs="宋体"/>
                <w:color w:val="auto"/>
                <w:kern w:val="0"/>
                <w:sz w:val="22"/>
                <w:szCs w:val="22"/>
                <w:highlight w:val="none"/>
                <w:lang w:val="en-US" w:eastAsia="zh-CN"/>
              </w:rPr>
              <w:t>分，</w:t>
            </w:r>
            <w:r>
              <w:rPr>
                <w:rFonts w:hint="eastAsia" w:ascii="宋体" w:hAnsi="宋体" w:eastAsia="宋体" w:cs="宋体"/>
                <w:color w:val="auto"/>
                <w:sz w:val="22"/>
                <w:szCs w:val="22"/>
                <w:highlight w:val="none"/>
                <w:lang w:val="en-US" w:eastAsia="zh-CN"/>
              </w:rPr>
              <w:t>本小项最多得6</w:t>
            </w:r>
            <w:r>
              <w:rPr>
                <w:rFonts w:hint="eastAsia" w:ascii="宋体" w:hAnsi="宋体" w:eastAsia="宋体" w:cs="宋体"/>
                <w:color w:val="auto"/>
                <w:sz w:val="22"/>
                <w:szCs w:val="22"/>
                <w:highlight w:val="none"/>
                <w:lang w:val="en-US" w:eastAsia="zh-CN"/>
              </w:rPr>
              <w:t>分；</w:t>
            </w:r>
          </w:p>
          <w:p w14:paraId="0F6D931B">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）拟派工程人员为投标企业正式人员，</w:t>
            </w:r>
            <w:r>
              <w:rPr>
                <w:rFonts w:hint="eastAsia" w:ascii="宋体" w:hAnsi="宋体" w:eastAsia="宋体" w:cs="宋体"/>
                <w:b/>
                <w:bCs/>
                <w:color w:val="auto"/>
                <w:sz w:val="22"/>
                <w:szCs w:val="22"/>
                <w:highlight w:val="none"/>
                <w:lang w:val="en-US" w:eastAsia="zh-CN"/>
              </w:rPr>
              <w:t>满足以下条件的给予对应得分（满分6分）：</w:t>
            </w:r>
          </w:p>
          <w:p w14:paraId="56425EB4">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每有1人同时具有特种作业操作证（作业类别：电工作业，准操项目：高压电工作业）、特种作业操作证（作业类别：电工作业，准操项目：低压电工作业）的，得1分，本小项最多得6分；</w:t>
            </w:r>
          </w:p>
          <w:p w14:paraId="1B39BBFB">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拟派客服人员为</w:t>
            </w:r>
            <w:r>
              <w:rPr>
                <w:rFonts w:hint="eastAsia" w:ascii="宋体" w:hAnsi="宋体" w:eastAsia="宋体" w:cs="宋体"/>
                <w:b/>
                <w:bCs/>
                <w:color w:val="auto"/>
                <w:sz w:val="22"/>
                <w:szCs w:val="22"/>
                <w:highlight w:val="none"/>
              </w:rPr>
              <w:t>投标企业正式人员，</w:t>
            </w:r>
            <w:r>
              <w:rPr>
                <w:rFonts w:hint="eastAsia" w:ascii="宋体" w:hAnsi="宋体" w:eastAsia="宋体" w:cs="宋体"/>
                <w:b/>
                <w:bCs/>
                <w:color w:val="auto"/>
                <w:sz w:val="22"/>
                <w:szCs w:val="22"/>
                <w:highlight w:val="none"/>
                <w:lang w:val="en-US" w:eastAsia="zh-CN"/>
              </w:rPr>
              <w:t>满足以下条件的给予对应得分（满分2分）：</w:t>
            </w:r>
          </w:p>
          <w:p w14:paraId="75E1451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每有1人具有</w:t>
            </w:r>
            <w:r>
              <w:rPr>
                <w:rFonts w:hint="eastAsia" w:ascii="宋体" w:hAnsi="宋体" w:eastAsia="宋体" w:cs="宋体"/>
                <w:color w:val="auto"/>
                <w:sz w:val="22"/>
                <w:szCs w:val="22"/>
                <w:highlight w:val="none"/>
              </w:rPr>
              <w:t>普通话水平测试等级证书（等级为二级或以上级别）</w:t>
            </w:r>
            <w:r>
              <w:rPr>
                <w:rFonts w:hint="eastAsia" w:ascii="宋体" w:hAnsi="宋体" w:eastAsia="宋体" w:cs="宋体"/>
                <w:color w:val="auto"/>
                <w:sz w:val="22"/>
                <w:szCs w:val="22"/>
                <w:highlight w:val="none"/>
                <w:lang w:val="en-US" w:eastAsia="zh-CN"/>
              </w:rPr>
              <w:t>的，得1分，本小项最多得2分。</w:t>
            </w:r>
          </w:p>
          <w:p w14:paraId="244B8A9A">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p>
          <w:p w14:paraId="3922CE93">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以上所有人员提供对应人员与投标企业签订的社保机构出具的由投标人为对应人员缴纳的近三个月（指：2026年3月至2026年5月）</w:t>
            </w:r>
            <w:r>
              <w:rPr>
                <w:rFonts w:hint="eastAsia" w:ascii="宋体" w:hAnsi="宋体" w:eastAsia="宋体" w:cs="宋体"/>
                <w:b/>
                <w:bCs/>
                <w:color w:val="auto"/>
                <w:sz w:val="22"/>
                <w:szCs w:val="22"/>
                <w:highlight w:val="none"/>
                <w:lang w:val="en-US" w:eastAsia="zh-CN"/>
              </w:rPr>
              <w:t>中任意一个月的社会保险缴纳证明材料复印件、有效的对应证书或证明材料复印件并加盖投标人单位公章。</w:t>
            </w:r>
          </w:p>
          <w:p w14:paraId="50F24845">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sz w:val="22"/>
                <w:szCs w:val="22"/>
                <w:lang w:val="en-US" w:eastAsia="zh-CN"/>
              </w:rPr>
            </w:pPr>
            <w:r>
              <w:rPr>
                <w:rFonts w:hint="eastAsia" w:ascii="宋体" w:hAnsi="宋体" w:eastAsia="宋体" w:cs="宋体"/>
                <w:b/>
                <w:bCs/>
                <w:color w:val="auto"/>
                <w:sz w:val="22"/>
                <w:szCs w:val="22"/>
                <w:highlight w:val="none"/>
                <w:lang w:val="en-US" w:eastAsia="zh-CN"/>
              </w:rPr>
              <w:t>不同的人员类别（拟派项目负责人、消监控值班人员、工程人员、客服人员），不得重复。</w:t>
            </w:r>
          </w:p>
        </w:tc>
      </w:tr>
      <w:tr w14:paraId="6B7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03" w:type="dxa"/>
            <w:vMerge w:val="restart"/>
            <w:noWrap w:val="0"/>
            <w:vAlign w:val="center"/>
          </w:tcPr>
          <w:p w14:paraId="4B6248B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综合实力</w:t>
            </w:r>
          </w:p>
          <w:p w14:paraId="6621FF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val="en-US" w:eastAsia="zh-CN"/>
              </w:rPr>
              <w:t>27</w:t>
            </w:r>
            <w:r>
              <w:rPr>
                <w:rFonts w:hint="eastAsia" w:ascii="宋体" w:hAnsi="宋体" w:eastAsia="宋体" w:cs="宋体"/>
                <w:b/>
                <w:bCs/>
                <w:color w:val="auto"/>
                <w:sz w:val="22"/>
                <w:szCs w:val="22"/>
              </w:rPr>
              <w:t>分）</w:t>
            </w:r>
          </w:p>
        </w:tc>
        <w:tc>
          <w:tcPr>
            <w:tcW w:w="7319" w:type="dxa"/>
            <w:noWrap w:val="0"/>
            <w:vAlign w:val="center"/>
          </w:tcPr>
          <w:p w14:paraId="1A4190BC">
            <w:pPr>
              <w:pStyle w:val="2"/>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项目荣誉（满分9分）</w:t>
            </w:r>
          </w:p>
          <w:p w14:paraId="5613F6B7">
            <w:pPr>
              <w:pStyle w:val="2"/>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投标人自202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年1月1日</w:t>
            </w:r>
            <w:r>
              <w:rPr>
                <w:rFonts w:hint="eastAsia" w:ascii="宋体" w:hAnsi="宋体" w:eastAsia="宋体" w:cs="宋体"/>
                <w:color w:val="auto"/>
                <w:sz w:val="22"/>
                <w:szCs w:val="22"/>
                <w:highlight w:val="none"/>
              </w:rPr>
              <w:t>以来（以</w:t>
            </w:r>
            <w:r>
              <w:rPr>
                <w:rFonts w:hint="eastAsia" w:ascii="宋体" w:hAnsi="宋体" w:eastAsia="宋体" w:cs="宋体"/>
                <w:color w:val="auto"/>
                <w:sz w:val="22"/>
                <w:szCs w:val="22"/>
                <w:highlight w:val="none"/>
                <w:lang w:val="en-US" w:eastAsia="zh-CN"/>
              </w:rPr>
              <w:t>获得的荣誉</w:t>
            </w:r>
            <w:r>
              <w:rPr>
                <w:rFonts w:hint="eastAsia" w:ascii="宋体" w:hAnsi="宋体" w:eastAsia="宋体" w:cs="宋体"/>
                <w:color w:val="auto"/>
                <w:sz w:val="22"/>
                <w:szCs w:val="22"/>
                <w:highlight w:val="none"/>
              </w:rPr>
              <w:t>发文或证书落款日期为准）管理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或服务）</w:t>
            </w:r>
            <w:r>
              <w:rPr>
                <w:rFonts w:hint="eastAsia" w:ascii="宋体" w:hAnsi="宋体" w:eastAsia="宋体" w:cs="宋体"/>
                <w:color w:val="auto"/>
                <w:sz w:val="22"/>
                <w:szCs w:val="22"/>
                <w:highlight w:val="none"/>
              </w:rPr>
              <w:t>的非住宅类项目获得的政府部门</w:t>
            </w:r>
            <w:r>
              <w:rPr>
                <w:rFonts w:hint="eastAsia" w:ascii="宋体" w:hAnsi="宋体" w:eastAsia="宋体" w:cs="宋体"/>
                <w:color w:val="auto"/>
                <w:sz w:val="22"/>
                <w:szCs w:val="22"/>
                <w:highlight w:val="none"/>
                <w:lang w:val="en-US" w:eastAsia="zh-CN"/>
              </w:rPr>
              <w:t>或行业协会</w:t>
            </w:r>
            <w:r>
              <w:rPr>
                <w:rFonts w:hint="eastAsia" w:ascii="宋体" w:hAnsi="宋体" w:eastAsia="宋体" w:cs="宋体"/>
                <w:color w:val="auto"/>
                <w:sz w:val="22"/>
                <w:szCs w:val="22"/>
                <w:highlight w:val="none"/>
              </w:rPr>
              <w:t>颁发的物业管理优秀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示范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项目荣誉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区（县）级的，得1分；地市级的，得2分；省级及以上的，得3分。本小项满分9分。</w:t>
            </w:r>
          </w:p>
          <w:p w14:paraId="31FD23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lang w:val="en-US" w:eastAsia="zh-CN"/>
              </w:rPr>
              <w:t>注：提供项目合同及</w:t>
            </w:r>
            <w:r>
              <w:rPr>
                <w:rFonts w:hint="eastAsia" w:ascii="宋体" w:hAnsi="宋体" w:eastAsia="宋体" w:cs="宋体"/>
                <w:b/>
                <w:bCs/>
                <w:color w:val="auto"/>
                <w:sz w:val="22"/>
                <w:szCs w:val="22"/>
              </w:rPr>
              <w:t>相关证书</w:t>
            </w:r>
            <w:r>
              <w:rPr>
                <w:rFonts w:hint="eastAsia" w:ascii="宋体" w:hAnsi="宋体" w:eastAsia="宋体" w:cs="宋体"/>
                <w:b/>
                <w:bCs/>
                <w:color w:val="auto"/>
                <w:sz w:val="22"/>
                <w:szCs w:val="22"/>
                <w:lang w:val="en-US" w:eastAsia="zh-CN"/>
              </w:rPr>
              <w:t>复印件</w:t>
            </w:r>
            <w:r>
              <w:rPr>
                <w:rFonts w:hint="eastAsia" w:ascii="宋体" w:hAnsi="宋体" w:eastAsia="宋体" w:cs="宋体"/>
                <w:b/>
                <w:bCs/>
                <w:color w:val="auto"/>
                <w:sz w:val="22"/>
                <w:szCs w:val="22"/>
                <w:lang w:eastAsia="zh-CN"/>
              </w:rPr>
              <w:t>（</w:t>
            </w:r>
            <w:r>
              <w:rPr>
                <w:rFonts w:hint="eastAsia" w:ascii="宋体" w:hAnsi="宋体" w:eastAsia="宋体" w:cs="宋体"/>
                <w:b/>
                <w:bCs/>
                <w:color w:val="auto"/>
                <w:sz w:val="22"/>
                <w:szCs w:val="22"/>
              </w:rPr>
              <w:t>同一项目不重复计分，以分值高者计</w:t>
            </w:r>
            <w:r>
              <w:rPr>
                <w:rFonts w:hint="eastAsia" w:ascii="宋体" w:hAnsi="宋体" w:eastAsia="宋体" w:cs="宋体"/>
                <w:b/>
                <w:bCs/>
                <w:color w:val="auto"/>
                <w:sz w:val="22"/>
                <w:szCs w:val="22"/>
                <w:lang w:eastAsia="zh-CN"/>
              </w:rPr>
              <w:t>）。</w:t>
            </w:r>
          </w:p>
        </w:tc>
      </w:tr>
      <w:tr w14:paraId="1501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203" w:type="dxa"/>
            <w:vMerge w:val="continue"/>
            <w:noWrap w:val="0"/>
            <w:vAlign w:val="center"/>
          </w:tcPr>
          <w:p w14:paraId="63D992B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vertAlign w:val="baseline"/>
                <w:lang w:val="en-US" w:eastAsia="zh-CN"/>
              </w:rPr>
            </w:pPr>
          </w:p>
        </w:tc>
        <w:tc>
          <w:tcPr>
            <w:tcW w:w="7319" w:type="dxa"/>
            <w:noWrap w:val="0"/>
            <w:vAlign w:val="top"/>
          </w:tcPr>
          <w:p w14:paraId="2A57CDEB">
            <w:pPr>
              <w:keepNext w:val="0"/>
              <w:keepLines w:val="0"/>
              <w:pageBreakBefore w:val="0"/>
              <w:kinsoku/>
              <w:wordWrap/>
              <w:overflowPunct/>
              <w:topLinePunct w:val="0"/>
              <w:autoSpaceDE/>
              <w:autoSpaceDN/>
              <w:bidi w:val="0"/>
              <w:adjustRightInd/>
              <w:snapToGrid/>
              <w:spacing w:line="400" w:lineRule="exact"/>
              <w:ind w:firstLine="442" w:firstLineChars="20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（二）</w:t>
            </w:r>
            <w:r>
              <w:rPr>
                <w:rFonts w:hint="eastAsia" w:ascii="宋体" w:hAnsi="宋体" w:eastAsia="宋体" w:cs="宋体"/>
                <w:b/>
                <w:bCs/>
                <w:color w:val="auto"/>
                <w:sz w:val="22"/>
                <w:szCs w:val="22"/>
              </w:rPr>
              <w:t>管理体系认证证书（</w:t>
            </w:r>
            <w:r>
              <w:rPr>
                <w:rFonts w:hint="eastAsia" w:ascii="宋体" w:hAnsi="宋体" w:eastAsia="宋体" w:cs="宋体"/>
                <w:b/>
                <w:bCs/>
                <w:color w:val="auto"/>
                <w:sz w:val="22"/>
                <w:szCs w:val="22"/>
                <w:lang w:val="en-US" w:eastAsia="zh-CN"/>
              </w:rPr>
              <w:t>满分</w:t>
            </w:r>
            <w:r>
              <w:rPr>
                <w:rFonts w:hint="eastAsia" w:ascii="宋体" w:hAnsi="宋体" w:eastAsia="宋体" w:cs="宋体"/>
                <w:b/>
                <w:bCs/>
                <w:color w:val="auto"/>
                <w:sz w:val="22"/>
                <w:szCs w:val="22"/>
              </w:rPr>
              <w:t>3分）</w:t>
            </w:r>
          </w:p>
          <w:p w14:paraId="4C07798F">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rPr>
            </w:pPr>
            <w:r>
              <w:rPr>
                <w:rFonts w:hint="eastAsia" w:ascii="宋体" w:hAnsi="宋体" w:eastAsia="宋体" w:cs="宋体"/>
                <w:color w:val="auto"/>
                <w:sz w:val="22"/>
                <w:szCs w:val="22"/>
              </w:rPr>
              <w:t>投标单位具备有效期内的</w:t>
            </w:r>
            <w:r>
              <w:rPr>
                <w:rFonts w:hint="eastAsia" w:ascii="宋体" w:hAnsi="宋体" w:eastAsia="宋体" w:cs="宋体"/>
                <w:color w:val="auto"/>
                <w:sz w:val="22"/>
                <w:szCs w:val="22"/>
                <w:lang w:val="en-US" w:eastAsia="zh-CN"/>
              </w:rPr>
              <w:t>①</w:t>
            </w:r>
            <w:r>
              <w:rPr>
                <w:rFonts w:hint="eastAsia" w:ascii="宋体" w:hAnsi="宋体" w:eastAsia="宋体" w:cs="宋体"/>
                <w:color w:val="auto"/>
                <w:sz w:val="22"/>
                <w:szCs w:val="22"/>
              </w:rPr>
              <w:t>质量管理体系认证证书</w:t>
            </w:r>
            <w:r>
              <w:rPr>
                <w:rFonts w:hint="eastAsia" w:ascii="宋体" w:hAnsi="宋体" w:eastAsia="宋体" w:cs="宋体"/>
                <w:color w:val="auto"/>
                <w:sz w:val="22"/>
                <w:szCs w:val="22"/>
                <w:lang w:val="en-US" w:eastAsia="zh-CN"/>
              </w:rPr>
              <w:t>②</w:t>
            </w:r>
            <w:r>
              <w:rPr>
                <w:rFonts w:hint="eastAsia" w:ascii="宋体" w:hAnsi="宋体" w:eastAsia="宋体" w:cs="宋体"/>
                <w:color w:val="auto"/>
                <w:sz w:val="22"/>
                <w:szCs w:val="22"/>
              </w:rPr>
              <w:t>环境管理体系认证证书</w:t>
            </w:r>
            <w:r>
              <w:rPr>
                <w:rFonts w:hint="eastAsia" w:ascii="宋体" w:hAnsi="宋体" w:eastAsia="宋体" w:cs="宋体"/>
                <w:color w:val="auto"/>
                <w:sz w:val="22"/>
                <w:szCs w:val="22"/>
                <w:lang w:val="en-US" w:eastAsia="zh-CN"/>
              </w:rPr>
              <w:t>③</w:t>
            </w:r>
            <w:r>
              <w:rPr>
                <w:rFonts w:hint="eastAsia" w:ascii="宋体" w:hAnsi="宋体" w:eastAsia="宋体" w:cs="宋体"/>
                <w:color w:val="auto"/>
                <w:sz w:val="22"/>
                <w:szCs w:val="22"/>
              </w:rPr>
              <w:t>职业安全健康体系认证证书，</w:t>
            </w:r>
            <w:r>
              <w:rPr>
                <w:rFonts w:hint="eastAsia" w:ascii="宋体" w:hAnsi="宋体" w:eastAsia="宋体" w:cs="宋体"/>
                <w:color w:val="auto"/>
                <w:sz w:val="22"/>
                <w:szCs w:val="22"/>
                <w:lang w:val="en-US" w:eastAsia="zh-CN"/>
              </w:rPr>
              <w:t>每</w:t>
            </w:r>
            <w:r>
              <w:rPr>
                <w:rFonts w:hint="eastAsia" w:ascii="宋体" w:hAnsi="宋体" w:eastAsia="宋体" w:cs="宋体"/>
                <w:sz w:val="22"/>
                <w:szCs w:val="22"/>
                <w:lang w:val="en-US" w:eastAsia="zh-CN"/>
              </w:rPr>
              <w:t>提供一类证书，</w:t>
            </w:r>
            <w:r>
              <w:rPr>
                <w:rFonts w:hint="eastAsia" w:ascii="宋体" w:hAnsi="宋体" w:eastAsia="宋体" w:cs="宋体"/>
                <w:sz w:val="22"/>
                <w:szCs w:val="22"/>
              </w:rPr>
              <w:t>得</w:t>
            </w:r>
            <w:r>
              <w:rPr>
                <w:rFonts w:hint="eastAsia" w:ascii="宋体" w:hAnsi="宋体" w:eastAsia="宋体" w:cs="宋体"/>
                <w:sz w:val="22"/>
                <w:szCs w:val="22"/>
                <w:lang w:val="en-US" w:eastAsia="zh-CN"/>
              </w:rPr>
              <w:t>1</w:t>
            </w:r>
            <w:r>
              <w:rPr>
                <w:rFonts w:hint="eastAsia" w:ascii="宋体" w:hAnsi="宋体" w:eastAsia="宋体" w:cs="宋体"/>
                <w:sz w:val="22"/>
                <w:szCs w:val="22"/>
              </w:rPr>
              <w:t>分，最高</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p w14:paraId="0E5BC333">
            <w:pPr>
              <w:keepNext w:val="0"/>
              <w:keepLines w:val="0"/>
              <w:pageBreakBefore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sz w:val="22"/>
                <w:szCs w:val="22"/>
                <w:vertAlign w:val="baseline"/>
                <w:lang w:val="en-US" w:eastAsia="zh-CN"/>
              </w:rPr>
            </w:pPr>
            <w:r>
              <w:rPr>
                <w:rFonts w:hint="eastAsia" w:ascii="宋体" w:hAnsi="宋体" w:eastAsia="宋体" w:cs="宋体"/>
                <w:b/>
                <w:bCs/>
                <w:sz w:val="22"/>
                <w:szCs w:val="22"/>
                <w:lang w:val="en-US" w:eastAsia="zh-CN"/>
              </w:rPr>
              <w:t>注：提供有效的对应证书复印件及</w:t>
            </w:r>
            <w:r>
              <w:rPr>
                <w:rFonts w:hint="eastAsia" w:ascii="宋体" w:hAnsi="宋体" w:eastAsia="宋体" w:cs="宋体"/>
                <w:b/>
                <w:bCs/>
                <w:sz w:val="22"/>
                <w:szCs w:val="22"/>
              </w:rPr>
              <w:t>中国国家认证认可监督管理委员会</w:t>
            </w:r>
            <w:r>
              <w:rPr>
                <w:rFonts w:hint="eastAsia" w:ascii="宋体" w:hAnsi="宋体" w:eastAsia="宋体" w:cs="宋体"/>
                <w:b/>
                <w:bCs/>
                <w:sz w:val="22"/>
                <w:szCs w:val="22"/>
                <w:lang w:val="en-US" w:eastAsia="zh-CN"/>
              </w:rPr>
              <w:t>查询截图打印件，否则不得分</w:t>
            </w:r>
            <w:r>
              <w:rPr>
                <w:rFonts w:hint="eastAsia" w:ascii="宋体" w:hAnsi="宋体" w:eastAsia="宋体" w:cs="宋体"/>
                <w:b/>
                <w:bCs/>
                <w:sz w:val="22"/>
                <w:szCs w:val="22"/>
              </w:rPr>
              <w:t>。</w:t>
            </w:r>
          </w:p>
        </w:tc>
      </w:tr>
      <w:tr w14:paraId="754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noWrap w:val="0"/>
            <w:vAlign w:val="top"/>
          </w:tcPr>
          <w:p w14:paraId="4DE2782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vertAlign w:val="baseline"/>
                <w:lang w:val="en-US" w:eastAsia="zh-CN"/>
              </w:rPr>
            </w:pPr>
          </w:p>
        </w:tc>
        <w:tc>
          <w:tcPr>
            <w:tcW w:w="7319" w:type="dxa"/>
            <w:noWrap w:val="0"/>
            <w:vAlign w:val="top"/>
          </w:tcPr>
          <w:p w14:paraId="6DEB5CF1">
            <w:pPr>
              <w:keepNext w:val="0"/>
              <w:keepLines w:val="0"/>
              <w:pageBreakBefore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（三）项目业绩（满分15分）</w:t>
            </w:r>
          </w:p>
          <w:p w14:paraId="46483E7B">
            <w:pPr>
              <w:pStyle w:val="2"/>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投标人自202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月1日（以合同签订时间为准）至投标截止时间承担过</w:t>
            </w:r>
            <w:r>
              <w:rPr>
                <w:rFonts w:hint="eastAsia" w:ascii="宋体" w:hAnsi="宋体" w:eastAsia="宋体" w:cs="宋体"/>
                <w:color w:val="auto"/>
                <w:sz w:val="22"/>
                <w:szCs w:val="22"/>
                <w:highlight w:val="none"/>
                <w:lang w:val="en-US" w:eastAsia="zh-CN"/>
              </w:rPr>
              <w:t>非住宅</w:t>
            </w:r>
            <w:r>
              <w:rPr>
                <w:rFonts w:hint="eastAsia" w:ascii="宋体" w:hAnsi="宋体" w:eastAsia="宋体" w:cs="宋体"/>
                <w:color w:val="auto"/>
                <w:sz w:val="22"/>
                <w:szCs w:val="22"/>
                <w:highlight w:val="none"/>
              </w:rPr>
              <w:t>物业</w:t>
            </w:r>
            <w:r>
              <w:rPr>
                <w:rFonts w:hint="eastAsia" w:ascii="宋体" w:hAnsi="宋体" w:eastAsia="宋体" w:cs="宋体"/>
                <w:color w:val="auto"/>
                <w:sz w:val="22"/>
                <w:szCs w:val="22"/>
                <w:highlight w:val="none"/>
                <w:lang w:val="en-US" w:eastAsia="zh-CN"/>
              </w:rPr>
              <w:t>管理（服务）</w:t>
            </w:r>
            <w:r>
              <w:rPr>
                <w:rFonts w:hint="eastAsia" w:ascii="宋体" w:hAnsi="宋体" w:eastAsia="宋体" w:cs="宋体"/>
                <w:color w:val="auto"/>
                <w:sz w:val="22"/>
                <w:szCs w:val="22"/>
                <w:highlight w:val="none"/>
              </w:rPr>
              <w:t>项目（至少包含保安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秩序维护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、保洁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清洁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、工程维修等内容，以合同实际体现的服务内容进行认定）</w:t>
            </w:r>
            <w:r>
              <w:rPr>
                <w:rFonts w:hint="eastAsia" w:ascii="宋体" w:hAnsi="宋体" w:cs="宋体"/>
                <w:color w:val="auto"/>
                <w:sz w:val="22"/>
                <w:szCs w:val="22"/>
                <w:highlight w:val="none"/>
                <w:lang w:val="en-US" w:eastAsia="zh-CN"/>
              </w:rPr>
              <w:t>的，合同金额满足以下要求的，给予对应得分：</w:t>
            </w:r>
          </w:p>
          <w:p w14:paraId="27DAC247">
            <w:pPr>
              <w:pStyle w:val="2"/>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100万元（含）至200万元（不含）的，每提供一个，得1分；</w:t>
            </w:r>
          </w:p>
          <w:p w14:paraId="053F5E75">
            <w:pPr>
              <w:pStyle w:val="2"/>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200万元（含）至300万元（不含）的，每提供一个，得2分；</w:t>
            </w:r>
          </w:p>
          <w:p w14:paraId="580195F2">
            <w:pPr>
              <w:pStyle w:val="2"/>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300万元及以上的，每提供一个，得3分；</w:t>
            </w:r>
          </w:p>
          <w:p w14:paraId="258FC995">
            <w:pPr>
              <w:pStyle w:val="2"/>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注：本项最高得15分，</w:t>
            </w:r>
            <w:r>
              <w:rPr>
                <w:rFonts w:hint="eastAsia" w:ascii="宋体" w:hAnsi="宋体" w:eastAsia="宋体" w:cs="宋体"/>
                <w:b/>
                <w:bCs/>
                <w:color w:val="auto"/>
                <w:sz w:val="22"/>
                <w:szCs w:val="22"/>
                <w:highlight w:val="none"/>
                <w:lang w:val="en-US" w:eastAsia="zh-CN"/>
              </w:rPr>
              <w:t>提供合同复印件及对应合同的任意一期发票复印件，同一个项目不重复计分。</w:t>
            </w:r>
          </w:p>
        </w:tc>
      </w:tr>
      <w:tr w14:paraId="2934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14:paraId="27B2BF5A">
            <w:pPr>
              <w:pStyle w:val="2"/>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备注：</w:t>
            </w:r>
          </w:p>
          <w:p w14:paraId="7930C83B">
            <w:pPr>
              <w:pStyle w:val="2"/>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①以上要求提供的相关证明材料（如证书、截图打印件等）均为有效的原件（或网页）的复印件（或打印件）并加盖投标人单位公章。</w:t>
            </w:r>
          </w:p>
          <w:p w14:paraId="79FB13F6">
            <w:pPr>
              <w:keepNext w:val="0"/>
              <w:keepLines w:val="0"/>
              <w:pageBreakBefore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②上述投标文件中所提供的相关合同业绩、证明等相关材料必须与原件一致。中标后，如采购人对相关材料真实性存疑，采购人将对中标单位投标文件中所提供的相关材料要求提供原件进行核实，如发现虚假或与事实不符的，将取消其中标资格。</w:t>
            </w:r>
          </w:p>
          <w:p w14:paraId="3CE9E2C0">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③为方便评审，请投标人按以上评分项编制目录、人员表格、提供的材料名称及自评分，按顺序放置。</w:t>
            </w:r>
          </w:p>
          <w:p w14:paraId="00E25411">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④投标人商务技术标得分为评委会成员评分的算术平均分，分值四舍五入后保留小数点后两位。</w:t>
            </w:r>
          </w:p>
        </w:tc>
      </w:tr>
    </w:tbl>
    <w:p w14:paraId="0E8DC351">
      <w:pPr>
        <w:adjustRightInd w:val="0"/>
        <w:snapToGrid w:val="0"/>
        <w:spacing w:line="500" w:lineRule="exact"/>
        <w:ind w:firstLine="600" w:firstLineChars="250"/>
        <w:jc w:val="left"/>
        <w:rPr>
          <w:rFonts w:hint="eastAsia" w:ascii="宋体" w:hAnsi="宋体" w:eastAsia="宋体" w:cs="宋体"/>
          <w:szCs w:val="24"/>
        </w:rPr>
      </w:pPr>
      <w:r>
        <w:rPr>
          <w:rFonts w:hint="eastAsia" w:ascii="宋体" w:hAnsi="宋体" w:eastAsia="宋体" w:cs="宋体"/>
          <w:szCs w:val="24"/>
        </w:rPr>
        <w:t xml:space="preserve">       </w:t>
      </w:r>
    </w:p>
    <w:p w14:paraId="3FADAB8A">
      <w:pPr>
        <w:numPr>
          <w:ilvl w:val="0"/>
          <w:numId w:val="15"/>
        </w:numPr>
        <w:snapToGrid w:val="0"/>
        <w:spacing w:line="480" w:lineRule="exact"/>
        <w:ind w:left="690" w:leftChars="0" w:firstLine="0" w:firstLineChars="0"/>
        <w:rPr>
          <w:rFonts w:hint="eastAsia" w:ascii="宋体" w:hAnsi="宋体" w:eastAsia="宋体" w:cs="宋体"/>
          <w:bCs/>
          <w:color w:val="auto"/>
          <w:szCs w:val="24"/>
          <w:lang w:val="zh-CN"/>
        </w:rPr>
      </w:pPr>
      <w:r>
        <w:rPr>
          <w:rFonts w:hint="eastAsia" w:ascii="宋体" w:hAnsi="宋体" w:eastAsia="宋体" w:cs="宋体"/>
          <w:b/>
          <w:color w:val="auto"/>
          <w:szCs w:val="24"/>
          <w:lang w:val="zh-CN"/>
        </w:rPr>
        <w:t>价格分</w:t>
      </w:r>
      <w:r>
        <w:rPr>
          <w:rFonts w:hint="eastAsia" w:ascii="宋体" w:hAnsi="宋体" w:eastAsia="宋体" w:cs="宋体"/>
          <w:b/>
          <w:color w:val="auto"/>
          <w:szCs w:val="24"/>
        </w:rPr>
        <w:t>：</w:t>
      </w:r>
      <w:r>
        <w:rPr>
          <w:rFonts w:hint="eastAsia" w:ascii="宋体" w:hAnsi="宋体" w:eastAsia="宋体" w:cs="宋体"/>
          <w:bCs/>
          <w:color w:val="auto"/>
          <w:szCs w:val="24"/>
          <w:u w:val="single"/>
        </w:rPr>
        <w:t xml:space="preserve"> </w:t>
      </w:r>
      <w:r>
        <w:rPr>
          <w:rFonts w:hint="eastAsia" w:ascii="宋体" w:hAnsi="宋体" w:eastAsia="宋体" w:cs="宋体"/>
          <w:bCs/>
          <w:color w:val="auto"/>
          <w:szCs w:val="24"/>
          <w:u w:val="single"/>
          <w:lang w:val="en-US" w:eastAsia="zh-CN"/>
        </w:rPr>
        <w:t>20</w:t>
      </w:r>
      <w:r>
        <w:rPr>
          <w:rFonts w:hint="eastAsia" w:ascii="宋体" w:hAnsi="宋体" w:eastAsia="宋体" w:cs="宋体"/>
          <w:bCs/>
          <w:color w:val="auto"/>
          <w:szCs w:val="24"/>
          <w:u w:val="single"/>
        </w:rPr>
        <w:t xml:space="preserve"> </w:t>
      </w:r>
      <w:r>
        <w:rPr>
          <w:rFonts w:hint="eastAsia" w:ascii="宋体" w:hAnsi="宋体" w:eastAsia="宋体" w:cs="宋体"/>
          <w:bCs/>
          <w:color w:val="auto"/>
          <w:szCs w:val="24"/>
          <w:lang w:val="zh-CN"/>
        </w:rPr>
        <w:t>分</w:t>
      </w:r>
    </w:p>
    <w:p w14:paraId="7D50BDED">
      <w:pPr>
        <w:numPr>
          <w:ilvl w:val="0"/>
          <w:numId w:val="0"/>
        </w:numPr>
        <w:snapToGrid w:val="0"/>
        <w:spacing w:line="480" w:lineRule="exact"/>
        <w:ind w:firstLine="480" w:firstLineChars="200"/>
        <w:rPr>
          <w:rFonts w:hint="eastAsia" w:ascii="宋体" w:hAnsi="宋体" w:eastAsia="宋体" w:cs="宋体"/>
          <w:bCs/>
          <w:color w:val="auto"/>
          <w:szCs w:val="24"/>
        </w:rPr>
      </w:pPr>
      <w:r>
        <w:rPr>
          <w:rFonts w:hint="eastAsia" w:ascii="宋体" w:hAnsi="宋体" w:eastAsia="宋体" w:cs="宋体"/>
          <w:bCs/>
          <w:color w:val="auto"/>
          <w:szCs w:val="24"/>
          <w:lang w:val="zh-CN"/>
        </w:rPr>
        <w:t>计算</w:t>
      </w:r>
      <w:r>
        <w:rPr>
          <w:rFonts w:hint="eastAsia" w:hAnsi="宋体" w:cs="宋体"/>
          <w:bCs/>
          <w:color w:val="auto"/>
          <w:szCs w:val="24"/>
          <w:lang w:val="en-US" w:eastAsia="zh-CN"/>
        </w:rPr>
        <w:t>价格</w:t>
      </w:r>
      <w:r>
        <w:rPr>
          <w:rFonts w:hint="eastAsia" w:ascii="宋体" w:hAnsi="宋体" w:eastAsia="宋体" w:cs="宋体"/>
          <w:bCs/>
          <w:color w:val="auto"/>
          <w:szCs w:val="24"/>
          <w:lang w:val="zh-CN"/>
        </w:rPr>
        <w:t>分时，以总报价的不含税价进行计算。</w:t>
      </w:r>
    </w:p>
    <w:p w14:paraId="75D500F9">
      <w:pPr>
        <w:adjustRightInd w:val="0"/>
        <w:snapToGrid w:val="0"/>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价格分统一采用低价优先法计算，即满足招标文件要求且投标价格最低的投标报价（不含税价）为评标基准价，其价格分为满分。其他投标人的价格分统一按照下列公式计算：</w:t>
      </w:r>
    </w:p>
    <w:p w14:paraId="591FF89A">
      <w:pPr>
        <w:adjustRightInd w:val="0"/>
        <w:snapToGrid w:val="0"/>
        <w:spacing w:line="500" w:lineRule="exact"/>
        <w:ind w:firstLine="480" w:firstLineChars="200"/>
        <w:rPr>
          <w:rFonts w:hint="eastAsia" w:ascii="宋体" w:hAnsi="宋体" w:eastAsia="宋体" w:cs="宋体"/>
          <w:szCs w:val="24"/>
        </w:rPr>
      </w:pPr>
      <w:r>
        <w:rPr>
          <w:rFonts w:hint="eastAsia" w:ascii="宋体" w:hAnsi="宋体" w:eastAsia="宋体" w:cs="宋体"/>
          <w:color w:val="auto"/>
          <w:szCs w:val="24"/>
        </w:rPr>
        <w:t>投标报价得分=（评标基准价/投标报价（不含税价））×</w:t>
      </w:r>
      <w:r>
        <w:rPr>
          <w:rFonts w:hint="eastAsia" w:ascii="宋体" w:hAnsi="宋体" w:eastAsia="宋体" w:cs="宋体"/>
          <w:color w:val="auto"/>
          <w:szCs w:val="24"/>
          <w:lang w:val="en-US" w:eastAsia="zh-CN"/>
        </w:rPr>
        <w:t>20%</w:t>
      </w:r>
      <w:r>
        <w:rPr>
          <w:rFonts w:hint="eastAsia" w:ascii="宋体" w:hAnsi="宋体" w:eastAsia="宋体" w:cs="宋体"/>
          <w:szCs w:val="24"/>
        </w:rPr>
        <w:t>×100</w:t>
      </w:r>
    </w:p>
    <w:p w14:paraId="425A0343">
      <w:pPr>
        <w:spacing w:line="480" w:lineRule="exact"/>
        <w:ind w:firstLine="482"/>
        <w:rPr>
          <w:rFonts w:hint="eastAsia" w:ascii="宋体" w:hAnsi="宋体" w:eastAsia="宋体" w:cs="宋体"/>
          <w:b/>
          <w:sz w:val="24"/>
        </w:rPr>
      </w:pPr>
      <w:r>
        <w:rPr>
          <w:rFonts w:hint="eastAsia" w:ascii="宋体" w:hAnsi="宋体" w:eastAsia="宋体" w:cs="宋体"/>
          <w:b/>
          <w:szCs w:val="24"/>
        </w:rPr>
        <w:t>（五）</w:t>
      </w:r>
      <w:r>
        <w:rPr>
          <w:rFonts w:hint="eastAsia" w:ascii="宋体" w:hAnsi="宋体" w:eastAsia="宋体" w:cs="宋体"/>
          <w:b/>
          <w:sz w:val="24"/>
        </w:rPr>
        <w:t>异常低价投标审查程序</w:t>
      </w:r>
    </w:p>
    <w:p w14:paraId="41838336">
      <w:pPr>
        <w:spacing w:line="480" w:lineRule="exact"/>
        <w:ind w:firstLine="482"/>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评审过程中出现下列情形之一的，评审委员会应当启动异常低价投标审查程序：</w:t>
      </w:r>
    </w:p>
    <w:p w14:paraId="572F0C9B">
      <w:pPr>
        <w:spacing w:line="480" w:lineRule="exact"/>
        <w:ind w:firstLine="482"/>
        <w:rPr>
          <w:rFonts w:hint="eastAsia" w:ascii="宋体" w:hAnsi="宋体" w:eastAsia="宋体" w:cs="宋体"/>
          <w:b/>
          <w:bCs/>
          <w:color w:val="auto"/>
          <w:sz w:val="24"/>
        </w:rPr>
      </w:pPr>
      <w:r>
        <w:rPr>
          <w:rFonts w:hint="eastAsia" w:ascii="宋体" w:hAnsi="宋体" w:eastAsia="宋体" w:cs="宋体"/>
          <w:b/>
          <w:bCs/>
          <w:color w:val="auto"/>
          <w:sz w:val="24"/>
        </w:rPr>
        <w:t>1.1 投标（响应）报价低于全部通过符合性审查供应商投标（响应）报价平均值50%的，即投标（响应）报价&lt;全部通过符合性审查供应商投标（响应）报价平均值×50%；</w:t>
      </w:r>
    </w:p>
    <w:p w14:paraId="570AA480">
      <w:pPr>
        <w:spacing w:line="480" w:lineRule="exact"/>
        <w:ind w:firstLine="482"/>
        <w:rPr>
          <w:rFonts w:hint="eastAsia" w:ascii="宋体" w:hAnsi="宋体" w:eastAsia="宋体" w:cs="宋体"/>
          <w:b/>
          <w:bCs/>
          <w:color w:val="auto"/>
          <w:sz w:val="24"/>
        </w:rPr>
      </w:pPr>
      <w:r>
        <w:rPr>
          <w:rFonts w:hint="eastAsia" w:ascii="宋体" w:hAnsi="宋体" w:eastAsia="宋体" w:cs="宋体"/>
          <w:b/>
          <w:bCs/>
          <w:color w:val="auto"/>
          <w:sz w:val="24"/>
        </w:rPr>
        <w:t>1.2 投标（响应）报价低于通过符合性审查的次低报价供应商投标（响应）报价50%的，即投标（响应）报价&lt;通过符合性审查的次低报价供应商投标（响应）报价×50%；</w:t>
      </w:r>
    </w:p>
    <w:p w14:paraId="6CD5FAB7">
      <w:pPr>
        <w:spacing w:line="480" w:lineRule="exact"/>
        <w:ind w:firstLine="482"/>
        <w:rPr>
          <w:rFonts w:hint="eastAsia" w:ascii="宋体" w:hAnsi="宋体" w:eastAsia="宋体" w:cs="宋体"/>
          <w:b/>
          <w:bCs/>
          <w:color w:val="auto"/>
          <w:sz w:val="24"/>
        </w:rPr>
      </w:pPr>
      <w:r>
        <w:rPr>
          <w:rFonts w:hint="eastAsia" w:ascii="宋体" w:hAnsi="宋体" w:eastAsia="宋体" w:cs="宋体"/>
          <w:b/>
          <w:bCs/>
          <w:color w:val="auto"/>
          <w:sz w:val="24"/>
        </w:rPr>
        <w:t>1.3 投标（响应）报价低于采购项目最高限价45%的，即投标（响应）报价&lt;采购项目最高限价×45%；</w:t>
      </w:r>
    </w:p>
    <w:p w14:paraId="543FBE3C">
      <w:pPr>
        <w:spacing w:line="480" w:lineRule="exact"/>
        <w:ind w:firstLine="482"/>
        <w:rPr>
          <w:rFonts w:hint="eastAsia" w:ascii="宋体" w:hAnsi="宋体" w:eastAsia="宋体" w:cs="宋体"/>
          <w:b/>
          <w:bCs/>
          <w:color w:val="auto"/>
          <w:sz w:val="24"/>
        </w:rPr>
      </w:pPr>
      <w:r>
        <w:rPr>
          <w:rFonts w:hint="eastAsia" w:ascii="宋体" w:hAnsi="宋体" w:eastAsia="宋体" w:cs="宋体"/>
          <w:b/>
          <w:bCs/>
          <w:color w:val="auto"/>
          <w:sz w:val="24"/>
        </w:rPr>
        <w:t>1.4 评审委员会基于专业判断，认为供应商报价过低，有可能影响产品质量或者不能诚信履约的其他情形。</w:t>
      </w:r>
    </w:p>
    <w:p w14:paraId="399D8BC8">
      <w:pPr>
        <w:spacing w:line="480" w:lineRule="exact"/>
        <w:ind w:firstLine="482"/>
        <w:rPr>
          <w:rFonts w:hint="eastAsia" w:ascii="宋体" w:hAnsi="宋体" w:eastAsia="宋体" w:cs="宋体"/>
          <w:b/>
          <w:bCs/>
          <w:color w:val="auto"/>
          <w:sz w:val="24"/>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评审委员会启动异常低价投标（响应）审查后，属于前述第1.1项至第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投标（响应）文件一并提交相关书面说明及必要的证明材料的，在评审现场可不再重复提交。</w:t>
      </w:r>
    </w:p>
    <w:p w14:paraId="29C705D0">
      <w:pPr>
        <w:snapToGrid w:val="0"/>
        <w:spacing w:line="480" w:lineRule="exact"/>
        <w:ind w:firstLine="482" w:firstLineChars="200"/>
        <w:rPr>
          <w:rFonts w:hint="eastAsia" w:ascii="宋体" w:hAnsi="宋体" w:eastAsia="宋体" w:cs="宋体"/>
          <w:bCs/>
          <w:szCs w:val="24"/>
        </w:rPr>
      </w:pPr>
      <w:r>
        <w:rPr>
          <w:rFonts w:hint="eastAsia" w:ascii="宋体" w:hAnsi="宋体" w:eastAsia="宋体" w:cs="宋体"/>
          <w:b/>
          <w:bCs/>
          <w:color w:val="auto"/>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B6C548">
      <w:pPr>
        <w:snapToGrid w:val="0"/>
        <w:spacing w:line="480" w:lineRule="exact"/>
        <w:ind w:firstLine="570"/>
        <w:rPr>
          <w:rFonts w:hint="eastAsia" w:ascii="宋体" w:hAnsi="宋体" w:eastAsia="宋体" w:cs="宋体"/>
          <w:b/>
          <w:szCs w:val="24"/>
        </w:rPr>
      </w:pPr>
      <w:r>
        <w:rPr>
          <w:rFonts w:hint="eastAsia" w:ascii="宋体" w:hAnsi="宋体" w:eastAsia="宋体" w:cs="宋体"/>
          <w:b/>
          <w:szCs w:val="24"/>
        </w:rPr>
        <w:t>（六）中标人的确定</w:t>
      </w:r>
    </w:p>
    <w:p w14:paraId="67E44B81">
      <w:pPr>
        <w:snapToGrid w:val="0"/>
        <w:spacing w:line="480" w:lineRule="exact"/>
        <w:ind w:firstLine="570"/>
        <w:rPr>
          <w:rFonts w:hint="eastAsia" w:ascii="宋体" w:hAnsi="宋体" w:eastAsia="宋体" w:cs="宋体"/>
          <w:bCs/>
        </w:rPr>
      </w:pPr>
      <w:r>
        <w:rPr>
          <w:rFonts w:hint="eastAsia" w:ascii="宋体" w:hAnsi="宋体" w:eastAsia="宋体" w:cs="宋体"/>
          <w:bCs/>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1C362B78">
      <w:pPr>
        <w:adjustRightInd w:val="0"/>
        <w:snapToGrid w:val="0"/>
        <w:spacing w:line="500" w:lineRule="exact"/>
        <w:ind w:firstLine="570"/>
        <w:rPr>
          <w:rFonts w:hint="eastAsia" w:ascii="宋体" w:hAnsi="宋体" w:eastAsia="宋体" w:cs="宋体"/>
          <w:b/>
          <w:bCs/>
          <w:sz w:val="24"/>
        </w:rPr>
      </w:pPr>
      <w:r>
        <w:rPr>
          <w:rFonts w:hint="eastAsia" w:ascii="宋体" w:hAnsi="宋体" w:eastAsia="宋体" w:cs="宋体"/>
          <w:b/>
          <w:bCs/>
          <w:sz w:val="24"/>
        </w:rPr>
        <w:t>投标文件满足招标文件全部实质性要求，且按照评审因素的量化指标评审综合得分（商务技术得分+报价得分）由高到低排名前3的为中标候选人。综合得分相同的，按投标报价由</w:t>
      </w:r>
      <w:r>
        <w:rPr>
          <w:rFonts w:hint="eastAsia" w:ascii="宋体" w:hAnsi="宋体" w:eastAsia="宋体" w:cs="宋体"/>
          <w:b/>
          <w:bCs/>
          <w:sz w:val="24"/>
          <w:lang w:val="en-US" w:eastAsia="zh-CN"/>
        </w:rPr>
        <w:t>低</w:t>
      </w:r>
      <w:r>
        <w:rPr>
          <w:rFonts w:hint="eastAsia" w:ascii="宋体" w:hAnsi="宋体" w:eastAsia="宋体" w:cs="宋体"/>
          <w:b/>
          <w:bCs/>
          <w:sz w:val="24"/>
        </w:rPr>
        <w:t>到</w:t>
      </w:r>
      <w:r>
        <w:rPr>
          <w:rFonts w:hint="eastAsia" w:ascii="宋体" w:hAnsi="宋体" w:eastAsia="宋体" w:cs="宋体"/>
          <w:b/>
          <w:bCs/>
          <w:sz w:val="24"/>
          <w:lang w:val="en-US" w:eastAsia="zh-CN"/>
        </w:rPr>
        <w:t>高</w:t>
      </w:r>
      <w:r>
        <w:rPr>
          <w:rFonts w:hint="eastAsia" w:ascii="宋体" w:hAnsi="宋体" w:eastAsia="宋体" w:cs="宋体"/>
          <w:b/>
          <w:bCs/>
          <w:sz w:val="24"/>
        </w:rPr>
        <w:t>顺序排名。综合得分且投标报价也相同的，则采取现场抽签的方式确定排名。</w:t>
      </w:r>
    </w:p>
    <w:p w14:paraId="37F0E0CA">
      <w:pPr>
        <w:adjustRightInd w:val="0"/>
        <w:snapToGrid w:val="0"/>
        <w:spacing w:line="500" w:lineRule="exact"/>
        <w:ind w:firstLine="570"/>
        <w:rPr>
          <w:rFonts w:hint="eastAsia" w:ascii="宋体" w:hAnsi="宋体" w:eastAsia="宋体" w:cs="宋体"/>
          <w:b w:val="0"/>
          <w:bCs/>
          <w:sz w:val="24"/>
        </w:rPr>
      </w:pPr>
      <w:r>
        <w:rPr>
          <w:rFonts w:hint="eastAsia" w:ascii="宋体" w:hAnsi="宋体" w:eastAsia="宋体" w:cs="宋体"/>
          <w:b w:val="0"/>
          <w:bCs/>
          <w:sz w:val="24"/>
        </w:rPr>
        <w:t>采购人在评标报告确定的中标候选人名单中按顺序确定中标人。</w:t>
      </w:r>
    </w:p>
    <w:p w14:paraId="76664B22">
      <w:pPr>
        <w:snapToGrid w:val="0"/>
        <w:spacing w:line="480" w:lineRule="exact"/>
        <w:ind w:firstLine="570"/>
        <w:rPr>
          <w:rFonts w:hint="eastAsia" w:ascii="宋体" w:hAnsi="宋体" w:eastAsia="宋体" w:cs="宋体"/>
          <w:b/>
          <w:szCs w:val="24"/>
        </w:rPr>
      </w:pPr>
      <w:r>
        <w:rPr>
          <w:rFonts w:hint="eastAsia" w:ascii="宋体" w:hAnsi="宋体" w:eastAsia="宋体" w:cs="宋体"/>
          <w:b/>
          <w:szCs w:val="24"/>
        </w:rPr>
        <w:t>（七）采购代理机构宣布评标结果。</w:t>
      </w:r>
    </w:p>
    <w:p w14:paraId="0F27B404">
      <w:pPr>
        <w:snapToGrid w:val="0"/>
        <w:spacing w:line="480" w:lineRule="exact"/>
        <w:ind w:firstLine="570"/>
        <w:rPr>
          <w:rFonts w:hint="eastAsia" w:ascii="宋体" w:hAnsi="宋体" w:eastAsia="宋体" w:cs="宋体"/>
          <w:b/>
          <w:szCs w:val="24"/>
        </w:rPr>
      </w:pPr>
      <w:r>
        <w:rPr>
          <w:rFonts w:hint="eastAsia" w:ascii="宋体" w:hAnsi="宋体" w:eastAsia="宋体" w:cs="宋体"/>
          <w:b/>
          <w:szCs w:val="24"/>
        </w:rPr>
        <w:t>（八）公告中标结果</w:t>
      </w:r>
    </w:p>
    <w:p w14:paraId="792C9189">
      <w:pPr>
        <w:snapToGrid w:val="0"/>
        <w:spacing w:line="480" w:lineRule="exact"/>
        <w:ind w:firstLine="570"/>
        <w:rPr>
          <w:rFonts w:hint="eastAsia" w:ascii="宋体" w:hAnsi="宋体" w:eastAsia="宋体" w:cs="宋体"/>
          <w:b/>
          <w:szCs w:val="24"/>
        </w:rPr>
      </w:pPr>
      <w:r>
        <w:rPr>
          <w:rFonts w:hint="eastAsia" w:ascii="宋体" w:hAnsi="宋体" w:eastAsia="宋体" w:cs="宋体"/>
          <w:szCs w:val="24"/>
        </w:rPr>
        <w:t>自确定中标人之日起2个工作日内</w:t>
      </w:r>
      <w:r>
        <w:rPr>
          <w:rFonts w:hint="eastAsia" w:ascii="宋体" w:hAnsi="宋体" w:eastAsia="宋体" w:cs="宋体"/>
          <w:szCs w:val="24"/>
          <w:highlight w:val="none"/>
        </w:rPr>
        <w:t>，在南通市公共资源交易网</w:t>
      </w:r>
      <w:r>
        <w:rPr>
          <w:rFonts w:hint="eastAsia" w:ascii="宋体" w:hAnsi="宋体" w:eastAsia="宋体" w:cs="宋体"/>
          <w:szCs w:val="24"/>
          <w:highlight w:val="none"/>
          <w:lang w:eastAsia="zh-CN"/>
        </w:rPr>
        <w:t>、</w:t>
      </w:r>
      <w:r>
        <w:rPr>
          <w:rFonts w:hint="eastAsia" w:ascii="宋体" w:hAnsi="宋体" w:eastAsia="宋体" w:cs="宋体"/>
          <w:szCs w:val="24"/>
          <w:highlight w:val="none"/>
        </w:rPr>
        <w:t>南通网公告中标结果，公告期限为1个工作日。</w:t>
      </w:r>
    </w:p>
    <w:p w14:paraId="43A982C0">
      <w:pPr>
        <w:snapToGrid w:val="0"/>
        <w:spacing w:line="480" w:lineRule="exact"/>
        <w:ind w:firstLine="570"/>
        <w:rPr>
          <w:rFonts w:hint="eastAsia" w:ascii="宋体" w:hAnsi="宋体" w:eastAsia="宋体" w:cs="宋体"/>
          <w:b/>
          <w:szCs w:val="24"/>
        </w:rPr>
      </w:pPr>
      <w:r>
        <w:rPr>
          <w:rFonts w:hint="eastAsia" w:ascii="宋体" w:hAnsi="宋体" w:eastAsia="宋体" w:cs="宋体"/>
          <w:b/>
          <w:szCs w:val="24"/>
        </w:rPr>
        <w:t>（九）发放中标通知书</w:t>
      </w:r>
    </w:p>
    <w:p w14:paraId="1704AA5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textAlignment w:val="auto"/>
        <w:rPr>
          <w:rFonts w:hint="eastAsia" w:ascii="宋体" w:hAnsi="宋体" w:eastAsia="宋体" w:cs="宋体"/>
          <w:szCs w:val="24"/>
          <w:u w:val="single"/>
        </w:rPr>
      </w:pPr>
      <w:r>
        <w:rPr>
          <w:rFonts w:hint="eastAsia" w:ascii="宋体" w:hAnsi="宋体" w:eastAsia="宋体" w:cs="宋体"/>
          <w:szCs w:val="24"/>
        </w:rPr>
        <w:t>中标通知书发放条件和途径：</w:t>
      </w:r>
      <w:r>
        <w:rPr>
          <w:rFonts w:hint="eastAsia" w:ascii="宋体" w:hAnsi="宋体" w:eastAsia="宋体" w:cs="宋体"/>
          <w:szCs w:val="24"/>
          <w:lang w:eastAsia="zh-CN"/>
        </w:rPr>
        <w:t>发布</w:t>
      </w:r>
      <w:r>
        <w:rPr>
          <w:rFonts w:hint="eastAsia" w:ascii="宋体" w:hAnsi="宋体" w:eastAsia="宋体" w:cs="宋体"/>
          <w:szCs w:val="24"/>
        </w:rPr>
        <w:t>中标结果公告</w:t>
      </w:r>
      <w:r>
        <w:rPr>
          <w:rFonts w:hint="eastAsia" w:ascii="宋体" w:hAnsi="宋体" w:eastAsia="宋体" w:cs="宋体"/>
          <w:szCs w:val="24"/>
          <w:lang w:eastAsia="zh-CN"/>
        </w:rPr>
        <w:t>的同时，采购人或者采购代理机构应当向中标人发放中标通知书。</w:t>
      </w:r>
      <w:r>
        <w:rPr>
          <w:rFonts w:hint="eastAsia" w:ascii="宋体" w:hAnsi="宋体" w:eastAsia="宋体" w:cs="宋体"/>
          <w:szCs w:val="24"/>
        </w:rPr>
        <w:t>领取地址：</w:t>
      </w:r>
      <w:r>
        <w:rPr>
          <w:rFonts w:hint="eastAsia" w:ascii="宋体" w:hAnsi="宋体" w:eastAsia="宋体" w:cs="宋体"/>
          <w:sz w:val="24"/>
          <w:highlight w:val="none"/>
          <w:u w:val="single"/>
        </w:rPr>
        <w:t>南通市崇川区星城路299号创源科技园3号楼5楼</w:t>
      </w:r>
      <w:r>
        <w:rPr>
          <w:rFonts w:hint="eastAsia" w:ascii="宋体" w:hAnsi="宋体" w:eastAsia="宋体" w:cs="宋体"/>
          <w:szCs w:val="24"/>
        </w:rPr>
        <w:t>，电话</w:t>
      </w:r>
      <w:r>
        <w:rPr>
          <w:rFonts w:hint="eastAsia" w:ascii="宋体" w:hAnsi="宋体" w:eastAsia="宋体" w:cs="宋体"/>
          <w:szCs w:val="24"/>
          <w:highlight w:val="none"/>
        </w:rPr>
        <w:t>：</w:t>
      </w:r>
      <w:r>
        <w:rPr>
          <w:rFonts w:hint="eastAsia" w:ascii="宋体" w:hAnsi="宋体" w:eastAsia="宋体" w:cs="宋体"/>
          <w:sz w:val="24"/>
          <w:highlight w:val="none"/>
          <w:u w:val="single"/>
          <w:lang w:val="en-US" w:eastAsia="zh-CN"/>
        </w:rPr>
        <w:t>18205155828</w:t>
      </w:r>
      <w:r>
        <w:rPr>
          <w:rFonts w:hint="eastAsia" w:ascii="宋体" w:hAnsi="宋体" w:eastAsia="宋体" w:cs="宋体"/>
          <w:szCs w:val="24"/>
          <w:highlight w:val="none"/>
          <w:u w:val="single"/>
        </w:rPr>
        <w:t>。</w:t>
      </w:r>
    </w:p>
    <w:p w14:paraId="4E1E0DF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中标通知书对采购人和中标供应商均具有法律效力。中标通知书发出后，采购人改变中标结果的，或者中标供应商放弃中标项目的，应当依法承担法律责任。</w:t>
      </w:r>
    </w:p>
    <w:p w14:paraId="12CF5997">
      <w:pPr>
        <w:snapToGrid w:val="0"/>
        <w:spacing w:line="480" w:lineRule="exact"/>
        <w:ind w:firstLine="477" w:firstLineChars="198"/>
        <w:rPr>
          <w:rFonts w:hint="eastAsia" w:ascii="宋体" w:hAnsi="宋体" w:eastAsia="宋体" w:cs="宋体"/>
          <w:b/>
        </w:rPr>
      </w:pPr>
      <w:r>
        <w:rPr>
          <w:rFonts w:hint="eastAsia" w:ascii="宋体" w:hAnsi="宋体" w:eastAsia="宋体" w:cs="宋体"/>
          <w:b/>
        </w:rPr>
        <w:t>八、其他注意事项</w:t>
      </w:r>
    </w:p>
    <w:p w14:paraId="6BED427D">
      <w:pPr>
        <w:snapToGrid w:val="0"/>
        <w:spacing w:line="480" w:lineRule="exact"/>
        <w:ind w:firstLine="570"/>
        <w:rPr>
          <w:rFonts w:hint="eastAsia" w:ascii="宋体" w:hAnsi="宋体" w:eastAsia="宋体" w:cs="宋体"/>
        </w:rPr>
      </w:pPr>
      <w:r>
        <w:rPr>
          <w:rFonts w:hint="eastAsia" w:ascii="宋体" w:hAnsi="宋体" w:eastAsia="宋体" w:cs="宋体"/>
        </w:rPr>
        <w:t>1、在投标、开标时间，投标人不得向评委询问情况，不得进行旨在影响评标结果的活动。</w:t>
      </w:r>
    </w:p>
    <w:p w14:paraId="1DEE772C">
      <w:pPr>
        <w:snapToGrid w:val="0"/>
        <w:spacing w:line="480" w:lineRule="exact"/>
        <w:ind w:firstLine="570"/>
        <w:rPr>
          <w:rFonts w:hint="eastAsia" w:ascii="宋体" w:hAnsi="宋体" w:eastAsia="宋体" w:cs="宋体"/>
        </w:rPr>
      </w:pPr>
      <w:r>
        <w:rPr>
          <w:rFonts w:hint="eastAsia" w:ascii="宋体" w:hAnsi="宋体" w:eastAsia="宋体" w:cs="宋体"/>
        </w:rPr>
        <w:t>2、评委会不得向投标人解释落标原因。</w:t>
      </w:r>
    </w:p>
    <w:p w14:paraId="590477B0">
      <w:pPr>
        <w:snapToGrid w:val="0"/>
        <w:spacing w:line="480" w:lineRule="exact"/>
        <w:ind w:firstLine="570"/>
        <w:rPr>
          <w:rFonts w:hint="eastAsia" w:ascii="宋体" w:hAnsi="宋体" w:eastAsia="宋体" w:cs="宋体"/>
        </w:rPr>
      </w:pPr>
      <w:r>
        <w:rPr>
          <w:rFonts w:hint="eastAsia" w:ascii="宋体" w:hAnsi="宋体" w:eastAsia="宋体" w:cs="宋体"/>
        </w:rPr>
        <w:t>3、在投标、评标过程中，如果投标人联合故意抬高报价或出现其他不正当行为，采购人有权中止投标或评标。</w:t>
      </w:r>
    </w:p>
    <w:p w14:paraId="59CE6A5A">
      <w:pPr>
        <w:snapToGrid w:val="0"/>
        <w:spacing w:line="480" w:lineRule="exact"/>
        <w:ind w:firstLine="570"/>
        <w:rPr>
          <w:rFonts w:hint="eastAsia" w:ascii="宋体" w:hAnsi="宋体" w:eastAsia="宋体" w:cs="宋体"/>
        </w:rPr>
      </w:pPr>
      <w:r>
        <w:rPr>
          <w:rFonts w:hint="eastAsia" w:ascii="宋体" w:hAnsi="宋体" w:eastAsia="宋体" w:cs="宋体"/>
        </w:rPr>
        <w:t>4、凡在投标、开标过程中，已提示是否异议的事项，投标人当时没有提出异议的，事后不得针对上述事项提出质疑。</w:t>
      </w:r>
    </w:p>
    <w:p w14:paraId="0684D196">
      <w:pPr>
        <w:adjustRightInd w:val="0"/>
        <w:snapToGrid w:val="0"/>
        <w:spacing w:line="500" w:lineRule="exact"/>
        <w:ind w:firstLine="477" w:firstLineChars="198"/>
        <w:rPr>
          <w:rFonts w:hint="eastAsia" w:ascii="宋体" w:hAnsi="宋体" w:eastAsia="宋体" w:cs="宋体"/>
          <w:b/>
          <w:szCs w:val="24"/>
        </w:rPr>
        <w:sectPr>
          <w:footerReference r:id="rId3" w:type="default"/>
          <w:pgSz w:w="11906" w:h="16838"/>
          <w:pgMar w:top="1418" w:right="1474" w:bottom="1418" w:left="1474" w:header="851" w:footer="907" w:gutter="0"/>
          <w:cols w:space="720" w:num="1"/>
          <w:docGrid w:type="lines" w:linePitch="312" w:charSpace="0"/>
        </w:sectPr>
      </w:pPr>
    </w:p>
    <w:p w14:paraId="3285C0FB">
      <w:pPr>
        <w:snapToGrid w:val="0"/>
        <w:spacing w:line="30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第五部分  合同签订与验收付款</w:t>
      </w:r>
    </w:p>
    <w:p w14:paraId="7BD22558">
      <w:pPr>
        <w:snapToGrid w:val="0"/>
        <w:spacing w:line="300" w:lineRule="auto"/>
        <w:jc w:val="center"/>
        <w:rPr>
          <w:rFonts w:hint="eastAsia" w:ascii="宋体" w:hAnsi="宋体" w:eastAsia="宋体" w:cs="宋体"/>
          <w:sz w:val="28"/>
          <w:szCs w:val="28"/>
        </w:rPr>
      </w:pPr>
    </w:p>
    <w:p w14:paraId="1242E7B6">
      <w:pPr>
        <w:keepNext w:val="0"/>
        <w:keepLines w:val="0"/>
        <w:pageBreakBefore w:val="0"/>
        <w:widowControl w:val="0"/>
        <w:wordWrap/>
        <w:overflowPunct/>
        <w:bidi w:val="0"/>
        <w:adjustRightInd/>
        <w:snapToGrid w:val="0"/>
        <w:spacing w:line="480" w:lineRule="exact"/>
        <w:ind w:firstLine="482" w:firstLineChars="200"/>
        <w:contextualSpacing/>
        <w:textAlignment w:val="auto"/>
        <w:rPr>
          <w:rFonts w:hint="eastAsia" w:ascii="宋体" w:hAnsi="宋体" w:eastAsia="宋体" w:cs="宋体"/>
          <w:sz w:val="24"/>
        </w:rPr>
      </w:pPr>
      <w:r>
        <w:rPr>
          <w:rFonts w:hint="eastAsia" w:ascii="宋体" w:hAnsi="宋体" w:eastAsia="宋体" w:cs="宋体"/>
          <w:b/>
          <w:sz w:val="24"/>
        </w:rPr>
        <w:t>一</w:t>
      </w:r>
      <w:r>
        <w:rPr>
          <w:rFonts w:hint="eastAsia" w:ascii="宋体" w:hAnsi="宋体" w:eastAsia="宋体" w:cs="宋体"/>
          <w:sz w:val="24"/>
        </w:rPr>
        <w:t>、</w:t>
      </w:r>
      <w:r>
        <w:rPr>
          <w:rFonts w:hint="eastAsia" w:ascii="宋体" w:hAnsi="宋体" w:eastAsia="宋体" w:cs="宋体"/>
          <w:b/>
          <w:bCs/>
          <w:sz w:val="24"/>
        </w:rPr>
        <w:t>中标供应商和采购人需在《中标通知书》发出之日起</w:t>
      </w:r>
      <w:r>
        <w:rPr>
          <w:rFonts w:hint="eastAsia" w:ascii="宋体" w:hAnsi="宋体" w:eastAsia="宋体" w:cs="宋体"/>
          <w:b/>
          <w:bCs/>
          <w:sz w:val="24"/>
          <w:lang w:val="en-US" w:eastAsia="zh-CN"/>
        </w:rPr>
        <w:t>30</w:t>
      </w:r>
      <w:r>
        <w:rPr>
          <w:rFonts w:hint="eastAsia" w:ascii="宋体" w:hAnsi="宋体" w:eastAsia="宋体" w:cs="宋体"/>
          <w:b/>
          <w:bCs/>
          <w:sz w:val="24"/>
        </w:rPr>
        <w:t>日内签订合同。</w:t>
      </w:r>
      <w:bookmarkStart w:id="21" w:name="OLE_LINK2"/>
      <w:bookmarkStart w:id="22" w:name="OLE_LINK1"/>
    </w:p>
    <w:p w14:paraId="357C6291">
      <w:pPr>
        <w:pStyle w:val="5"/>
        <w:keepNext w:val="0"/>
        <w:keepLines w:val="0"/>
        <w:pageBreakBefore w:val="0"/>
        <w:widowControl w:val="0"/>
        <w:kinsoku w:val="0"/>
        <w:wordWrap/>
        <w:overflowPunct/>
        <w:topLinePunct/>
        <w:autoSpaceDE w:val="0"/>
        <w:autoSpaceDN w:val="0"/>
        <w:bidi w:val="0"/>
        <w:adjustRightInd/>
        <w:snapToGrid w:val="0"/>
        <w:spacing w:line="480" w:lineRule="exact"/>
        <w:ind w:left="0" w:leftChars="0" w:right="210" w:firstLine="482" w:firstLineChars="200"/>
        <w:contextualSpacing/>
        <w:textAlignment w:val="auto"/>
        <w:rPr>
          <w:rFonts w:hint="eastAsia" w:ascii="宋体" w:hAnsi="宋体" w:eastAsia="宋体" w:cs="宋体"/>
          <w:b/>
          <w:bCs/>
          <w:sz w:val="28"/>
          <w:szCs w:val="28"/>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val="zh-CN"/>
        </w:rPr>
        <w:t>、</w:t>
      </w:r>
      <w:r>
        <w:rPr>
          <w:rFonts w:hint="eastAsia" w:ascii="宋体" w:hAnsi="宋体" w:eastAsia="宋体" w:cs="宋体"/>
          <w:b/>
          <w:bCs/>
          <w:sz w:val="24"/>
          <w:szCs w:val="24"/>
        </w:rPr>
        <w:t>不响应付款方式的，视同无效投标处理。</w:t>
      </w:r>
      <w:r>
        <w:rPr>
          <w:rFonts w:hint="eastAsia" w:ascii="宋体" w:hAnsi="宋体" w:eastAsia="宋体" w:cs="宋体"/>
          <w:b/>
          <w:bCs/>
          <w:sz w:val="24"/>
        </w:rPr>
        <w:t>实际付款方式以最终签订采购合同为准。</w:t>
      </w:r>
      <w:r>
        <w:rPr>
          <w:rFonts w:hint="eastAsia" w:ascii="宋体" w:hAnsi="宋体" w:eastAsia="宋体" w:cs="宋体"/>
          <w:b/>
          <w:bCs/>
          <w:sz w:val="24"/>
          <w:szCs w:val="24"/>
        </w:rPr>
        <w:t>款项由采购人按相关财务支付规定办理支付手续。</w:t>
      </w:r>
      <w:bookmarkEnd w:id="21"/>
      <w:bookmarkEnd w:id="22"/>
    </w:p>
    <w:p w14:paraId="4F230EDC">
      <w:pPr>
        <w:keepNext w:val="0"/>
        <w:keepLines w:val="0"/>
        <w:pageBreakBefore w:val="0"/>
        <w:widowControl w:val="0"/>
        <w:kinsoku w:val="0"/>
        <w:wordWrap/>
        <w:overflowPunct/>
        <w:topLinePunct/>
        <w:autoSpaceDE w:val="0"/>
        <w:autoSpaceDN w:val="0"/>
        <w:bidi w:val="0"/>
        <w:adjustRightInd/>
        <w:snapToGrid w:val="0"/>
        <w:spacing w:line="480" w:lineRule="exact"/>
        <w:ind w:right="210" w:firstLine="482" w:firstLineChars="200"/>
        <w:contextualSpacing/>
        <w:textAlignment w:val="auto"/>
        <w:rPr>
          <w:rFonts w:hint="eastAsia" w:ascii="宋体" w:hAnsi="宋体" w:eastAsia="宋体" w:cs="宋体"/>
          <w:b/>
          <w:bCs/>
          <w:sz w:val="24"/>
        </w:rPr>
      </w:pPr>
      <w:r>
        <w:rPr>
          <w:rFonts w:hint="eastAsia" w:ascii="宋体" w:hAnsi="宋体" w:eastAsia="宋体" w:cs="宋体"/>
          <w:b/>
          <w:bCs/>
          <w:sz w:val="24"/>
          <w:lang w:val="en-US" w:eastAsia="zh-CN"/>
        </w:rPr>
        <w:t>三</w:t>
      </w:r>
      <w:r>
        <w:rPr>
          <w:rFonts w:hint="eastAsia" w:ascii="宋体" w:hAnsi="宋体" w:eastAsia="宋体" w:cs="宋体"/>
          <w:b/>
          <w:bCs/>
          <w:sz w:val="24"/>
        </w:rPr>
        <w:t>、合同主要条款</w:t>
      </w:r>
    </w:p>
    <w:p w14:paraId="291CC574">
      <w:pPr>
        <w:kinsoku w:val="0"/>
        <w:topLinePunct/>
        <w:autoSpaceDE w:val="0"/>
        <w:autoSpaceDN w:val="0"/>
        <w:snapToGrid w:val="0"/>
        <w:spacing w:line="480" w:lineRule="exact"/>
        <w:ind w:right="210" w:firstLine="599" w:firstLineChars="214"/>
        <w:contextualSpacing/>
        <w:rPr>
          <w:rFonts w:hint="eastAsia" w:ascii="宋体" w:hAnsi="宋体" w:eastAsia="宋体" w:cs="宋体"/>
          <w:sz w:val="28"/>
          <w:szCs w:val="28"/>
          <w:lang w:val="zh-CN"/>
        </w:rPr>
      </w:pPr>
    </w:p>
    <w:p w14:paraId="506A858F">
      <w:pPr>
        <w:pStyle w:val="25"/>
        <w:keepNext/>
        <w:keepLines/>
        <w:spacing w:after="0" w:line="360" w:lineRule="auto"/>
        <w:rPr>
          <w:rFonts w:hint="eastAsia" w:ascii="宋体" w:hAnsi="宋体" w:eastAsia="宋体" w:cs="宋体"/>
          <w:sz w:val="32"/>
          <w:szCs w:val="32"/>
          <w:lang w:val="en-US" w:eastAsia="zh-CN" w:bidi="ar-SA"/>
        </w:rPr>
      </w:pPr>
      <w:r>
        <w:rPr>
          <w:rFonts w:hint="eastAsia" w:ascii="宋体" w:hAnsi="宋体" w:eastAsia="宋体" w:cs="宋体"/>
          <w:b/>
          <w:bCs/>
          <w:w w:val="80"/>
          <w:sz w:val="36"/>
          <w:szCs w:val="36"/>
        </w:rPr>
        <w:br w:type="page"/>
      </w:r>
      <w:r>
        <w:rPr>
          <w:rFonts w:hint="eastAsia" w:ascii="宋体" w:hAnsi="宋体" w:eastAsia="宋体" w:cs="宋体"/>
          <w:sz w:val="32"/>
          <w:szCs w:val="32"/>
          <w:lang w:val="en-US" w:eastAsia="zh-CN" w:bidi="ar-SA"/>
        </w:rPr>
        <w:t>物业服务委托合同</w:t>
      </w:r>
    </w:p>
    <w:p w14:paraId="4167E5EB">
      <w:pPr>
        <w:rPr>
          <w:rFonts w:hint="eastAsia" w:ascii="宋体" w:hAnsi="宋体" w:eastAsia="宋体" w:cs="宋体"/>
        </w:rPr>
      </w:pPr>
    </w:p>
    <w:p w14:paraId="2192A6E0">
      <w:pPr>
        <w:pStyle w:val="3"/>
        <w:jc w:val="center"/>
        <w:rPr>
          <w:rFonts w:hint="eastAsia" w:ascii="宋体" w:hAnsi="宋体" w:eastAsia="宋体" w:cs="宋体"/>
          <w:b/>
          <w:bCs/>
        </w:rPr>
      </w:pPr>
      <w:r>
        <w:rPr>
          <w:rFonts w:hint="eastAsia" w:ascii="宋体" w:hAnsi="宋体" w:eastAsia="宋体" w:cs="宋体"/>
          <w:b/>
          <w:bCs/>
        </w:rPr>
        <w:t>第一章总则</w:t>
      </w:r>
    </w:p>
    <w:p w14:paraId="1218B6BF">
      <w:pPr>
        <w:pStyle w:val="9"/>
        <w:spacing w:line="360" w:lineRule="auto"/>
        <w:ind w:left="0"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第一条 本合同当事人</w:t>
      </w:r>
    </w:p>
    <w:p w14:paraId="592768EB">
      <w:pPr>
        <w:pStyle w:val="24"/>
        <w:spacing w:after="0"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委托方：南通日报社（以下简称甲方）</w:t>
      </w:r>
    </w:p>
    <w:p w14:paraId="57F0EDAA">
      <w:pPr>
        <w:pStyle w:val="24"/>
        <w:spacing w:after="0"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法定代表人：</w:t>
      </w:r>
    </w:p>
    <w:p w14:paraId="50DA7AFB">
      <w:pPr>
        <w:pStyle w:val="24"/>
        <w:spacing w:after="0" w:line="360" w:lineRule="auto"/>
        <w:ind w:firstLine="440" w:firstLineChars="2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注册地址：南通市世纪大道8号</w:t>
      </w:r>
    </w:p>
    <w:p w14:paraId="68ACE26C">
      <w:pPr>
        <w:pStyle w:val="24"/>
        <w:spacing w:after="0" w:line="360"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rPr>
        <w:t>联系电话：</w:t>
      </w:r>
    </w:p>
    <w:p w14:paraId="4B773102">
      <w:pPr>
        <w:pStyle w:val="24"/>
        <w:spacing w:after="0"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受委托方：</w:t>
      </w:r>
    </w:p>
    <w:p w14:paraId="36A00985">
      <w:pPr>
        <w:pStyle w:val="24"/>
        <w:spacing w:after="0"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法定代表人：</w:t>
      </w:r>
    </w:p>
    <w:p w14:paraId="349A0D75">
      <w:pPr>
        <w:pStyle w:val="24"/>
        <w:spacing w:after="0" w:line="360"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rPr>
        <w:t>注册地址：</w:t>
      </w:r>
    </w:p>
    <w:p w14:paraId="150308B0">
      <w:pPr>
        <w:pStyle w:val="24"/>
        <w:spacing w:after="0" w:line="360"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rPr>
        <w:t>联系电话：</w:t>
      </w:r>
    </w:p>
    <w:p w14:paraId="5C26D22C">
      <w:pPr>
        <w:pStyle w:val="24"/>
        <w:spacing w:after="0" w:line="360" w:lineRule="auto"/>
        <w:ind w:firstLine="440" w:firstLineChars="200"/>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根据</w:t>
      </w:r>
      <w:r>
        <w:rPr>
          <w:rFonts w:hint="eastAsia" w:ascii="宋体" w:hAnsi="宋体" w:eastAsia="宋体" w:cs="宋体"/>
          <w:color w:val="000000"/>
          <w:sz w:val="22"/>
          <w:szCs w:val="22"/>
          <w:lang w:eastAsia="zh-CN"/>
        </w:rPr>
        <w:t>《中华人民共和国民法典》</w:t>
      </w:r>
      <w:r>
        <w:rPr>
          <w:rFonts w:hint="eastAsia" w:ascii="宋体" w:hAnsi="宋体" w:eastAsia="宋体" w:cs="宋体"/>
          <w:color w:val="000000"/>
          <w:sz w:val="22"/>
          <w:szCs w:val="22"/>
        </w:rPr>
        <w:t>在平等、自愿、协商一致的基础上，就甲方委托乙方对甲方物业实行专业化物业管理，特订立本合同。</w:t>
      </w:r>
    </w:p>
    <w:p w14:paraId="6BA3A4D1">
      <w:pPr>
        <w:pStyle w:val="9"/>
        <w:spacing w:line="360" w:lineRule="auto"/>
        <w:ind w:left="0"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第二条物业的基本情况</w:t>
      </w:r>
      <w:bookmarkStart w:id="23" w:name="bookmark3"/>
    </w:p>
    <w:p w14:paraId="7C9FFE30">
      <w:pPr>
        <w:pStyle w:val="24"/>
        <w:spacing w:after="0" w:line="360"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rPr>
        <w:t>1</w:t>
      </w:r>
      <w:bookmarkEnd w:id="23"/>
      <w:r>
        <w:rPr>
          <w:rFonts w:hint="eastAsia" w:ascii="宋体" w:hAnsi="宋体" w:eastAsia="宋体" w:cs="宋体"/>
          <w:color w:val="000000"/>
          <w:sz w:val="22"/>
          <w:szCs w:val="22"/>
        </w:rPr>
        <w:t>、物业类型：综合办公楼宇</w:t>
      </w:r>
    </w:p>
    <w:p w14:paraId="20E781D5">
      <w:pPr>
        <w:pStyle w:val="24"/>
        <w:tabs>
          <w:tab w:val="left" w:pos="933"/>
        </w:tabs>
        <w:spacing w:after="0" w:line="360" w:lineRule="auto"/>
        <w:ind w:firstLine="440" w:firstLineChars="200"/>
        <w:rPr>
          <w:rFonts w:hint="eastAsia" w:ascii="宋体" w:hAnsi="宋体" w:eastAsia="宋体" w:cs="宋体"/>
          <w:color w:val="000000"/>
          <w:sz w:val="22"/>
          <w:szCs w:val="22"/>
        </w:rPr>
      </w:pPr>
      <w:bookmarkStart w:id="24" w:name="bookmark4"/>
      <w:r>
        <w:rPr>
          <w:rFonts w:hint="eastAsia" w:ascii="宋体" w:hAnsi="宋体" w:eastAsia="宋体" w:cs="宋体"/>
          <w:color w:val="000000"/>
          <w:sz w:val="22"/>
          <w:szCs w:val="22"/>
        </w:rPr>
        <w:t>2</w:t>
      </w:r>
      <w:bookmarkEnd w:id="24"/>
      <w:r>
        <w:rPr>
          <w:rFonts w:hint="eastAsia" w:ascii="宋体" w:hAnsi="宋体" w:eastAsia="宋体" w:cs="宋体"/>
          <w:color w:val="000000"/>
          <w:sz w:val="22"/>
          <w:szCs w:val="22"/>
        </w:rPr>
        <w:t>、地址：南通市世纪大道8号</w:t>
      </w:r>
      <w:bookmarkStart w:id="25" w:name="bookmark5"/>
    </w:p>
    <w:p w14:paraId="6C6C8EBC">
      <w:pPr>
        <w:pStyle w:val="24"/>
        <w:tabs>
          <w:tab w:val="left" w:pos="933"/>
        </w:tabs>
        <w:spacing w:after="0"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lang w:val="zh-CN" w:eastAsia="zh-CN" w:bidi="zh-CN"/>
        </w:rPr>
        <w:t>3</w:t>
      </w:r>
      <w:bookmarkEnd w:id="25"/>
      <w:r>
        <w:rPr>
          <w:rFonts w:hint="eastAsia" w:ascii="宋体" w:hAnsi="宋体" w:eastAsia="宋体" w:cs="宋体"/>
          <w:color w:val="000000"/>
          <w:sz w:val="22"/>
          <w:szCs w:val="22"/>
          <w:lang w:val="zh-CN" w:eastAsia="zh-CN" w:bidi="zh-CN"/>
        </w:rPr>
        <w:t>、坐落位置</w:t>
      </w:r>
      <w:r>
        <w:rPr>
          <w:rFonts w:hint="eastAsia" w:ascii="宋体" w:hAnsi="宋体" w:eastAsia="宋体" w:cs="宋体"/>
          <w:color w:val="000000"/>
          <w:sz w:val="22"/>
          <w:szCs w:val="22"/>
        </w:rPr>
        <w:t>：南通市新城区</w:t>
      </w:r>
      <w:bookmarkStart w:id="26" w:name="bookmark6"/>
    </w:p>
    <w:p w14:paraId="1BACB1A5">
      <w:pPr>
        <w:pStyle w:val="24"/>
        <w:tabs>
          <w:tab w:val="left" w:pos="933"/>
        </w:tabs>
        <w:spacing w:after="0" w:line="360" w:lineRule="auto"/>
        <w:ind w:firstLine="440" w:firstLineChars="200"/>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4</w:t>
      </w:r>
      <w:bookmarkEnd w:id="26"/>
      <w:r>
        <w:rPr>
          <w:rFonts w:hint="eastAsia" w:ascii="宋体" w:hAnsi="宋体" w:eastAsia="宋体" w:cs="宋体"/>
          <w:color w:val="000000"/>
          <w:sz w:val="22"/>
          <w:szCs w:val="22"/>
        </w:rPr>
        <w:t>、建筑面积：建筑面积为</w:t>
      </w:r>
      <w:r>
        <w:rPr>
          <w:rFonts w:hint="eastAsia" w:ascii="宋体" w:hAnsi="宋体" w:eastAsia="宋体" w:cs="宋体"/>
          <w:color w:val="000000"/>
          <w:sz w:val="22"/>
          <w:szCs w:val="22"/>
          <w:lang w:val="en-US" w:eastAsia="zh-CN" w:bidi="en-US"/>
        </w:rPr>
        <w:t>6.5</w:t>
      </w:r>
      <w:r>
        <w:rPr>
          <w:rFonts w:hint="eastAsia" w:ascii="宋体" w:hAnsi="宋体" w:eastAsia="宋体" w:cs="宋体"/>
          <w:color w:val="000000"/>
          <w:sz w:val="22"/>
          <w:szCs w:val="22"/>
        </w:rPr>
        <w:t>万</w:t>
      </w:r>
      <w:r>
        <w:rPr>
          <w:rFonts w:hint="eastAsia" w:ascii="宋体" w:hAnsi="宋体" w:eastAsia="宋体" w:cs="宋体"/>
          <w:color w:val="000000"/>
          <w:sz w:val="22"/>
          <w:szCs w:val="22"/>
          <w:lang w:val="en-US" w:eastAsia="zh-CN"/>
        </w:rPr>
        <w:t>平</w:t>
      </w:r>
      <w:r>
        <w:rPr>
          <w:rFonts w:hint="eastAsia" w:ascii="宋体" w:hAnsi="宋体" w:eastAsia="宋体" w:cs="宋体"/>
          <w:color w:val="000000"/>
          <w:sz w:val="22"/>
          <w:szCs w:val="22"/>
        </w:rPr>
        <w:t>方</w:t>
      </w:r>
      <w:bookmarkStart w:id="27" w:name="bookmark7"/>
      <w:r>
        <w:rPr>
          <w:rFonts w:hint="eastAsia" w:ascii="宋体" w:hAnsi="宋体" w:eastAsia="宋体" w:cs="宋体"/>
          <w:color w:val="000000"/>
          <w:sz w:val="22"/>
          <w:szCs w:val="22"/>
          <w:lang w:val="en-US" w:eastAsia="zh-CN"/>
        </w:rPr>
        <w:t>米</w:t>
      </w:r>
    </w:p>
    <w:p w14:paraId="4B27B76B">
      <w:pPr>
        <w:pStyle w:val="24"/>
        <w:tabs>
          <w:tab w:val="left" w:pos="933"/>
        </w:tabs>
        <w:spacing w:after="0" w:line="360"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rPr>
        <w:t>5</w:t>
      </w:r>
      <w:bookmarkEnd w:id="27"/>
      <w:r>
        <w:rPr>
          <w:rFonts w:hint="eastAsia" w:ascii="宋体" w:hAnsi="宋体" w:eastAsia="宋体" w:cs="宋体"/>
          <w:color w:val="000000"/>
          <w:sz w:val="22"/>
          <w:szCs w:val="22"/>
        </w:rPr>
        <w:t>、物业构成：主楼、裙楼</w:t>
      </w:r>
    </w:p>
    <w:p w14:paraId="4DB471B7">
      <w:pPr>
        <w:pStyle w:val="24"/>
        <w:spacing w:after="0" w:line="360" w:lineRule="auto"/>
        <w:ind w:firstLine="442" w:firstLineChars="200"/>
        <w:rPr>
          <w:rFonts w:hint="eastAsia" w:ascii="宋体" w:hAnsi="宋体" w:eastAsia="宋体" w:cs="宋体"/>
          <w:sz w:val="22"/>
          <w:szCs w:val="22"/>
        </w:rPr>
      </w:pPr>
      <w:r>
        <w:rPr>
          <w:rFonts w:hint="eastAsia" w:ascii="宋体" w:hAnsi="宋体" w:eastAsia="宋体" w:cs="宋体"/>
          <w:b/>
          <w:bCs/>
          <w:color w:val="000000"/>
          <w:sz w:val="22"/>
          <w:szCs w:val="22"/>
        </w:rPr>
        <w:t>第三条</w:t>
      </w:r>
      <w:r>
        <w:rPr>
          <w:rFonts w:hint="eastAsia" w:ascii="宋体" w:hAnsi="宋体" w:eastAsia="宋体" w:cs="宋体"/>
          <w:b/>
          <w:bCs/>
          <w:color w:val="000000"/>
          <w:sz w:val="22"/>
          <w:szCs w:val="22"/>
          <w:lang w:val="en-US" w:eastAsia="zh-CN"/>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乙方提供服务的受益人为甲方物业的全体使用人，物业的全体使用人均应履行本合同规定的物业使用人的义务，遵守物业管理规章，支持协助乙方的管理，并承担相应的责任。</w:t>
      </w:r>
    </w:p>
    <w:p w14:paraId="1E7B5E43">
      <w:pPr>
        <w:pStyle w:val="3"/>
        <w:jc w:val="center"/>
        <w:rPr>
          <w:rFonts w:hint="eastAsia" w:ascii="宋体" w:hAnsi="宋体" w:eastAsia="宋体" w:cs="宋体"/>
          <w:b/>
          <w:bCs/>
        </w:rPr>
      </w:pPr>
      <w:r>
        <w:rPr>
          <w:rFonts w:hint="eastAsia" w:ascii="宋体" w:hAnsi="宋体" w:eastAsia="宋体" w:cs="宋体"/>
          <w:b/>
          <w:bCs/>
        </w:rPr>
        <w:t>第二章委托管理服务项目</w:t>
      </w:r>
    </w:p>
    <w:p w14:paraId="7A79FE15">
      <w:pPr>
        <w:adjustRightInd w:val="0"/>
        <w:spacing w:line="360" w:lineRule="auto"/>
        <w:ind w:firstLine="442" w:firstLineChars="200"/>
        <w:rPr>
          <w:rFonts w:hint="eastAsia" w:ascii="宋体" w:hAnsi="宋体" w:eastAsia="宋体" w:cs="宋体"/>
          <w:b/>
          <w:bCs/>
          <w:sz w:val="22"/>
          <w:lang w:val="zh-CN"/>
        </w:rPr>
      </w:pPr>
      <w:r>
        <w:rPr>
          <w:rFonts w:hint="eastAsia" w:ascii="宋体" w:hAnsi="宋体" w:eastAsia="宋体" w:cs="宋体"/>
          <w:b/>
          <w:bCs/>
          <w:sz w:val="22"/>
          <w:lang w:val="zh-CN"/>
        </w:rPr>
        <w:t>第四条 物业管理服务范围及要求</w:t>
      </w:r>
    </w:p>
    <w:p w14:paraId="1D8B9DB5">
      <w:pPr>
        <w:adjustRightInd w:val="0"/>
        <w:spacing w:line="360" w:lineRule="auto"/>
        <w:ind w:firstLine="440" w:firstLineChars="200"/>
        <w:rPr>
          <w:rFonts w:hint="eastAsia" w:ascii="宋体" w:hAnsi="宋体" w:eastAsia="宋体" w:cs="宋体"/>
          <w:sz w:val="22"/>
          <w:lang w:val="zh-CN"/>
        </w:rPr>
      </w:pPr>
      <w:r>
        <w:rPr>
          <w:rFonts w:hint="eastAsia" w:ascii="宋体" w:hAnsi="宋体" w:eastAsia="宋体" w:cs="宋体"/>
          <w:sz w:val="22"/>
          <w:lang w:val="zh-CN"/>
        </w:rPr>
        <w:t>1.物业管理服务范围及要求</w:t>
      </w:r>
    </w:p>
    <w:p w14:paraId="35156E9B">
      <w:pPr>
        <w:adjustRightInd w:val="0"/>
        <w:spacing w:line="360" w:lineRule="auto"/>
        <w:ind w:firstLine="440" w:firstLineChars="200"/>
        <w:rPr>
          <w:rFonts w:hint="eastAsia" w:ascii="宋体" w:hAnsi="宋体" w:eastAsia="宋体" w:cs="宋体"/>
          <w:sz w:val="22"/>
        </w:rPr>
      </w:pPr>
      <w:r>
        <w:rPr>
          <w:rFonts w:hint="eastAsia" w:ascii="宋体" w:hAnsi="宋体" w:eastAsia="宋体" w:cs="宋体"/>
          <w:sz w:val="22"/>
          <w:lang w:val="zh-CN"/>
        </w:rPr>
        <w:t>（1）</w:t>
      </w:r>
      <w:r>
        <w:rPr>
          <w:rFonts w:hint="eastAsia" w:ascii="宋体" w:hAnsi="宋体" w:eastAsia="宋体" w:cs="宋体"/>
          <w:sz w:val="22"/>
        </w:rPr>
        <w:t>安全保卫：区域管理范围内</w:t>
      </w:r>
      <w:r>
        <w:rPr>
          <w:rFonts w:hint="eastAsia" w:ascii="宋体" w:hAnsi="宋体" w:eastAsia="宋体" w:cs="宋体"/>
          <w:sz w:val="22"/>
          <w:lang w:val="zh-CN"/>
        </w:rPr>
        <w:t>全天候机械车位管理、安全保卫、秩序维护、应急处置等工作</w:t>
      </w:r>
      <w:r>
        <w:rPr>
          <w:rFonts w:hint="eastAsia" w:ascii="宋体" w:hAnsi="宋体" w:eastAsia="宋体" w:cs="宋体"/>
          <w:sz w:val="22"/>
        </w:rPr>
        <w:t>。</w:t>
      </w:r>
    </w:p>
    <w:p w14:paraId="1240F745">
      <w:pPr>
        <w:adjustRightInd w:val="0"/>
        <w:spacing w:line="360" w:lineRule="auto"/>
        <w:ind w:firstLine="440" w:firstLineChars="200"/>
        <w:rPr>
          <w:rFonts w:hint="eastAsia" w:ascii="宋体" w:hAnsi="宋体" w:eastAsia="宋体" w:cs="宋体"/>
          <w:sz w:val="22"/>
          <w:lang w:val="zh-CN"/>
        </w:rPr>
      </w:pPr>
      <w:r>
        <w:rPr>
          <w:rFonts w:hint="eastAsia" w:ascii="宋体" w:hAnsi="宋体" w:eastAsia="宋体" w:cs="宋体"/>
          <w:sz w:val="22"/>
          <w:lang w:val="zh-CN"/>
        </w:rPr>
        <w:t>（2）</w:t>
      </w:r>
      <w:r>
        <w:rPr>
          <w:rFonts w:hint="eastAsia" w:ascii="宋体" w:hAnsi="宋体" w:eastAsia="宋体" w:cs="宋体"/>
          <w:sz w:val="22"/>
        </w:rPr>
        <w:t>工程维修服务：项目区域内</w:t>
      </w:r>
      <w:r>
        <w:rPr>
          <w:rFonts w:hint="eastAsia" w:ascii="宋体" w:hAnsi="宋体" w:eastAsia="宋体" w:cs="宋体"/>
          <w:sz w:val="22"/>
          <w:lang w:val="zh-CN"/>
        </w:rPr>
        <w:t>强电、弱电、空调、电梯、供水、消防等所有设施设备的日常管理、配合</w:t>
      </w:r>
      <w:r>
        <w:rPr>
          <w:rFonts w:hint="eastAsia" w:ascii="宋体" w:hAnsi="宋体" w:eastAsia="宋体" w:cs="宋体"/>
          <w:sz w:val="22"/>
          <w:lang w:val="en-US" w:eastAsia="zh-CN"/>
        </w:rPr>
        <w:t>甲方</w:t>
      </w:r>
      <w:r>
        <w:rPr>
          <w:rFonts w:hint="eastAsia" w:ascii="宋体" w:hAnsi="宋体" w:eastAsia="宋体" w:cs="宋体"/>
          <w:sz w:val="22"/>
          <w:lang w:val="zh-CN"/>
        </w:rPr>
        <w:t>的维保单位做好维护保养，项目公共区域零星维修，以及做好高压值班工作。</w:t>
      </w:r>
    </w:p>
    <w:p w14:paraId="615AC611">
      <w:pPr>
        <w:adjustRightInd w:val="0"/>
        <w:spacing w:line="360" w:lineRule="auto"/>
        <w:ind w:firstLine="440" w:firstLineChars="200"/>
        <w:rPr>
          <w:rFonts w:hint="eastAsia" w:ascii="宋体" w:hAnsi="宋体" w:eastAsia="宋体" w:cs="宋体"/>
          <w:sz w:val="22"/>
          <w:lang w:val="zh-CN"/>
        </w:rPr>
      </w:pPr>
      <w:r>
        <w:rPr>
          <w:rFonts w:hint="eastAsia" w:ascii="宋体" w:hAnsi="宋体" w:eastAsia="宋体" w:cs="宋体"/>
          <w:sz w:val="22"/>
          <w:lang w:val="zh-CN"/>
        </w:rPr>
        <w:t>（3）</w:t>
      </w:r>
      <w:r>
        <w:rPr>
          <w:rFonts w:hint="eastAsia" w:ascii="宋体" w:hAnsi="宋体" w:eastAsia="宋体" w:cs="宋体"/>
          <w:sz w:val="22"/>
        </w:rPr>
        <w:t>会务服务：报社内部使用区域内</w:t>
      </w:r>
      <w:r>
        <w:rPr>
          <w:rFonts w:hint="eastAsia" w:ascii="宋体" w:hAnsi="宋体" w:eastAsia="宋体" w:cs="宋体"/>
          <w:sz w:val="22"/>
          <w:lang w:val="zh-CN"/>
        </w:rPr>
        <w:t>会务及日常接待等综合性客户服务，重要会议及各种活动的服务工作，前台接待指引刷卡服务。</w:t>
      </w:r>
    </w:p>
    <w:p w14:paraId="726D5643">
      <w:pPr>
        <w:adjustRightInd w:val="0"/>
        <w:spacing w:line="360" w:lineRule="auto"/>
        <w:ind w:firstLine="440" w:firstLineChars="200"/>
        <w:rPr>
          <w:rFonts w:hint="eastAsia" w:ascii="宋体" w:hAnsi="宋体" w:eastAsia="宋体" w:cs="宋体"/>
          <w:color w:val="auto"/>
          <w:sz w:val="22"/>
          <w:lang w:val="zh-CN"/>
        </w:rPr>
      </w:pPr>
      <w:r>
        <w:rPr>
          <w:rFonts w:hint="eastAsia" w:ascii="宋体" w:hAnsi="宋体" w:eastAsia="宋体" w:cs="宋体"/>
          <w:sz w:val="22"/>
          <w:lang w:val="zh-CN"/>
        </w:rPr>
        <w:t>（4）环境保洁及绿化：根据</w:t>
      </w:r>
      <w:r>
        <w:rPr>
          <w:rFonts w:hint="eastAsia" w:ascii="宋体" w:hAnsi="宋体" w:eastAsia="宋体" w:cs="宋体"/>
          <w:sz w:val="22"/>
          <w:lang w:val="en-US" w:eastAsia="zh-CN"/>
        </w:rPr>
        <w:t>甲方</w:t>
      </w:r>
      <w:r>
        <w:rPr>
          <w:rFonts w:hint="eastAsia" w:ascii="宋体" w:hAnsi="宋体" w:eastAsia="宋体" w:cs="宋体"/>
          <w:sz w:val="22"/>
          <w:lang w:val="zh-CN"/>
        </w:rPr>
        <w:t>实际要求，对报社整体区域及设施提供综合保洁服务，部分楼层办公室室内保洁服务，并完成</w:t>
      </w:r>
      <w:r>
        <w:rPr>
          <w:rFonts w:hint="eastAsia" w:ascii="宋体" w:hAnsi="宋体" w:eastAsia="宋体" w:cs="宋体"/>
          <w:sz w:val="22"/>
          <w:lang w:val="en-US" w:eastAsia="zh-CN"/>
        </w:rPr>
        <w:t>甲方</w:t>
      </w:r>
      <w:r>
        <w:rPr>
          <w:rFonts w:hint="eastAsia" w:ascii="宋体" w:hAnsi="宋体" w:eastAsia="宋体" w:cs="宋体"/>
          <w:sz w:val="22"/>
          <w:lang w:val="zh-CN"/>
        </w:rPr>
        <w:t>布置的突击任务及重大活动时的清洁服务工作；做好服务区域内</w:t>
      </w:r>
      <w:r>
        <w:rPr>
          <w:rFonts w:hint="eastAsia" w:ascii="宋体" w:hAnsi="宋体" w:eastAsia="宋体" w:cs="宋体"/>
          <w:color w:val="auto"/>
          <w:sz w:val="22"/>
          <w:lang w:val="zh-CN"/>
        </w:rPr>
        <w:t>的绿化养护工作。</w:t>
      </w:r>
    </w:p>
    <w:p w14:paraId="635EC053">
      <w:pPr>
        <w:pStyle w:val="2"/>
        <w:snapToGrid/>
        <w:ind w:firstLine="440"/>
        <w:rPr>
          <w:rFonts w:hint="eastAsia" w:ascii="宋体" w:hAnsi="宋体" w:eastAsia="宋体" w:cs="宋体"/>
          <w:color w:val="auto"/>
          <w:sz w:val="22"/>
        </w:rPr>
      </w:pPr>
      <w:r>
        <w:rPr>
          <w:rFonts w:hint="eastAsia" w:ascii="宋体" w:hAnsi="宋体" w:eastAsia="宋体" w:cs="宋体"/>
          <w:color w:val="auto"/>
          <w:sz w:val="22"/>
        </w:rPr>
        <w:t>（5）垃圾清运、幕墙清洗、管道疏通、绿化租摆及四害消杀服务项目。</w:t>
      </w:r>
    </w:p>
    <w:p w14:paraId="670A737E">
      <w:pPr>
        <w:pStyle w:val="2"/>
        <w:snapToGrid/>
        <w:ind w:firstLine="440"/>
        <w:rPr>
          <w:rFonts w:hint="eastAsia" w:ascii="宋体" w:hAnsi="宋体" w:eastAsia="宋体" w:cs="宋体"/>
          <w:color w:val="auto"/>
          <w:sz w:val="22"/>
        </w:rPr>
      </w:pPr>
      <w:r>
        <w:rPr>
          <w:rFonts w:hint="eastAsia" w:ascii="宋体" w:hAnsi="宋体" w:eastAsia="宋体" w:cs="宋体"/>
          <w:color w:val="auto"/>
          <w:sz w:val="22"/>
        </w:rPr>
        <w:t>（6）提供以上服务总人数不得低于55人：项目负责人1人，保安25人，工程人员11人，会务3人，保洁15人</w:t>
      </w:r>
      <w:r>
        <w:rPr>
          <w:rFonts w:hint="eastAsia" w:ascii="宋体" w:hAnsi="宋体" w:eastAsia="宋体" w:cs="宋体"/>
          <w:b/>
          <w:bCs/>
          <w:color w:val="auto"/>
          <w:sz w:val="22"/>
        </w:rPr>
        <w:t>。</w:t>
      </w:r>
    </w:p>
    <w:tbl>
      <w:tblPr>
        <w:tblStyle w:val="13"/>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533"/>
        <w:gridCol w:w="4528"/>
      </w:tblGrid>
      <w:tr w14:paraId="43E2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restart"/>
            <w:vAlign w:val="center"/>
          </w:tcPr>
          <w:p w14:paraId="7E4754B6">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2"/>
              </w:rPr>
            </w:pPr>
            <w:r>
              <w:rPr>
                <w:rFonts w:hint="eastAsia" w:ascii="宋体" w:hAnsi="宋体" w:eastAsia="宋体" w:cs="宋体"/>
                <w:color w:val="auto"/>
                <w:sz w:val="22"/>
              </w:rPr>
              <w:t>会务</w:t>
            </w:r>
          </w:p>
        </w:tc>
        <w:tc>
          <w:tcPr>
            <w:tcW w:w="2533" w:type="dxa"/>
            <w:vAlign w:val="center"/>
          </w:tcPr>
          <w:p w14:paraId="704D7F7A">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大专及以上学历</w:t>
            </w:r>
          </w:p>
        </w:tc>
        <w:tc>
          <w:tcPr>
            <w:tcW w:w="4528" w:type="dxa"/>
            <w:vAlign w:val="center"/>
          </w:tcPr>
          <w:p w14:paraId="4E3A4391">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具备二年及以上相关工作经验</w:t>
            </w:r>
          </w:p>
        </w:tc>
      </w:tr>
      <w:tr w14:paraId="7A96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66" w:type="dxa"/>
            <w:vMerge w:val="continue"/>
            <w:vAlign w:val="center"/>
          </w:tcPr>
          <w:p w14:paraId="42A535FE">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2"/>
              </w:rPr>
            </w:pPr>
          </w:p>
        </w:tc>
        <w:tc>
          <w:tcPr>
            <w:tcW w:w="7061" w:type="dxa"/>
            <w:gridSpan w:val="2"/>
            <w:vAlign w:val="center"/>
          </w:tcPr>
          <w:p w14:paraId="390960AA">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身体健康，身高1.65米以上，相貌端正，口齿清晰。</w:t>
            </w:r>
          </w:p>
          <w:p w14:paraId="4FD85B7F">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处事沉稳、灵活，细致周到，上岗前接受服务礼仪、会议服务规范培训。</w:t>
            </w:r>
          </w:p>
        </w:tc>
      </w:tr>
      <w:tr w14:paraId="7430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restart"/>
            <w:vAlign w:val="center"/>
          </w:tcPr>
          <w:p w14:paraId="634D90B3">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2"/>
              </w:rPr>
            </w:pPr>
            <w:r>
              <w:rPr>
                <w:rFonts w:hint="eastAsia" w:ascii="宋体" w:hAnsi="宋体" w:eastAsia="宋体" w:cs="宋体"/>
                <w:color w:val="auto"/>
                <w:sz w:val="22"/>
              </w:rPr>
              <w:t>保安</w:t>
            </w:r>
          </w:p>
          <w:p w14:paraId="25C14FC2">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2"/>
              </w:rPr>
            </w:pPr>
            <w:r>
              <w:rPr>
                <w:rFonts w:hint="eastAsia" w:ascii="宋体" w:hAnsi="宋体" w:eastAsia="宋体" w:cs="宋体"/>
                <w:color w:val="auto"/>
                <w:sz w:val="22"/>
              </w:rPr>
              <w:t>（含秩序维护）</w:t>
            </w:r>
          </w:p>
        </w:tc>
        <w:tc>
          <w:tcPr>
            <w:tcW w:w="2533" w:type="dxa"/>
            <w:vAlign w:val="center"/>
          </w:tcPr>
          <w:p w14:paraId="43559D8E">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高中以上学历</w:t>
            </w:r>
          </w:p>
        </w:tc>
        <w:tc>
          <w:tcPr>
            <w:tcW w:w="4528" w:type="dxa"/>
            <w:vAlign w:val="center"/>
          </w:tcPr>
          <w:p w14:paraId="1428E2FD">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具备三年及以上相关工作经验</w:t>
            </w:r>
          </w:p>
        </w:tc>
      </w:tr>
      <w:tr w14:paraId="5AF5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66" w:type="dxa"/>
            <w:vMerge w:val="continue"/>
            <w:vAlign w:val="center"/>
          </w:tcPr>
          <w:p w14:paraId="65594FAC">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2"/>
              </w:rPr>
            </w:pPr>
          </w:p>
        </w:tc>
        <w:tc>
          <w:tcPr>
            <w:tcW w:w="7061" w:type="dxa"/>
            <w:gridSpan w:val="2"/>
            <w:vAlign w:val="center"/>
          </w:tcPr>
          <w:p w14:paraId="30103F5A">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保安人员，身高1.70及以上，退伍军人优先。</w:t>
            </w:r>
          </w:p>
          <w:p w14:paraId="0DD5C7BD">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持保安员证，年龄原则上60周岁以下。平均年龄不高于5</w:t>
            </w:r>
            <w:r>
              <w:rPr>
                <w:rFonts w:hint="eastAsia" w:ascii="宋体" w:hAnsi="宋体" w:cs="宋体"/>
                <w:color w:val="auto"/>
                <w:sz w:val="22"/>
                <w:lang w:val="en-US" w:eastAsia="zh-CN"/>
              </w:rPr>
              <w:t>5周岁</w:t>
            </w:r>
            <w:r>
              <w:rPr>
                <w:rFonts w:hint="eastAsia" w:ascii="宋体" w:hAnsi="宋体" w:eastAsia="宋体" w:cs="宋体"/>
                <w:color w:val="auto"/>
                <w:sz w:val="22"/>
              </w:rPr>
              <w:t>。</w:t>
            </w:r>
          </w:p>
          <w:p w14:paraId="6C4F714B">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消控值班人员6人，具备消监控上岗证，熟悉</w:t>
            </w:r>
            <w:r>
              <w:rPr>
                <w:rFonts w:hint="eastAsia" w:ascii="宋体" w:hAnsi="宋体" w:eastAsia="宋体" w:cs="宋体"/>
                <w:color w:val="auto"/>
                <w:sz w:val="22"/>
                <w:lang w:eastAsia="zh-CN"/>
              </w:rPr>
              <w:t>消防</w:t>
            </w:r>
            <w:r>
              <w:rPr>
                <w:rFonts w:hint="eastAsia" w:ascii="宋体" w:hAnsi="宋体" w:eastAsia="宋体" w:cs="宋体"/>
                <w:color w:val="auto"/>
                <w:sz w:val="22"/>
              </w:rPr>
              <w:t>监控设备操作。</w:t>
            </w:r>
          </w:p>
          <w:p w14:paraId="4A64AC1A">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形象良好，身体健康、作风正派，会说普通话，具有一定的执行力和良好的服务意识。</w:t>
            </w:r>
          </w:p>
        </w:tc>
      </w:tr>
      <w:tr w14:paraId="19CF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66" w:type="dxa"/>
            <w:vMerge w:val="restart"/>
            <w:vAlign w:val="center"/>
          </w:tcPr>
          <w:p w14:paraId="2A195915">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2"/>
              </w:rPr>
            </w:pPr>
            <w:r>
              <w:rPr>
                <w:rFonts w:hint="eastAsia" w:ascii="宋体" w:hAnsi="宋体" w:eastAsia="宋体" w:cs="宋体"/>
                <w:color w:val="auto"/>
                <w:sz w:val="22"/>
              </w:rPr>
              <w:t>工程人员</w:t>
            </w:r>
          </w:p>
          <w:p w14:paraId="1FB2339A">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2"/>
              </w:rPr>
            </w:pPr>
            <w:r>
              <w:rPr>
                <w:rFonts w:hint="eastAsia" w:ascii="宋体" w:hAnsi="宋体" w:eastAsia="宋体" w:cs="宋体"/>
                <w:color w:val="auto"/>
                <w:sz w:val="22"/>
              </w:rPr>
              <w:t>（含维修、配电间值班人员等）</w:t>
            </w:r>
          </w:p>
        </w:tc>
        <w:tc>
          <w:tcPr>
            <w:tcW w:w="2533" w:type="dxa"/>
            <w:vAlign w:val="center"/>
          </w:tcPr>
          <w:p w14:paraId="540C1B87">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中专及以上学历</w:t>
            </w:r>
          </w:p>
        </w:tc>
        <w:tc>
          <w:tcPr>
            <w:tcW w:w="4528" w:type="dxa"/>
            <w:vAlign w:val="center"/>
          </w:tcPr>
          <w:p w14:paraId="145F4B73">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具备二年及以上</w:t>
            </w:r>
            <w:r>
              <w:rPr>
                <w:rFonts w:hint="eastAsia" w:ascii="宋体" w:hAnsi="宋体" w:eastAsia="宋体" w:cs="宋体"/>
                <w:color w:val="auto"/>
                <w:sz w:val="22"/>
                <w:lang w:eastAsia="zh-CN"/>
              </w:rPr>
              <w:t>相关工作</w:t>
            </w:r>
            <w:r>
              <w:rPr>
                <w:rFonts w:hint="eastAsia" w:ascii="宋体" w:hAnsi="宋体" w:eastAsia="宋体" w:cs="宋体"/>
                <w:color w:val="auto"/>
                <w:sz w:val="22"/>
              </w:rPr>
              <w:t>经验</w:t>
            </w:r>
          </w:p>
        </w:tc>
      </w:tr>
      <w:tr w14:paraId="1CA7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continue"/>
            <w:vAlign w:val="center"/>
          </w:tcPr>
          <w:p w14:paraId="173775AC">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2"/>
              </w:rPr>
            </w:pPr>
          </w:p>
        </w:tc>
        <w:tc>
          <w:tcPr>
            <w:tcW w:w="7061" w:type="dxa"/>
            <w:gridSpan w:val="2"/>
            <w:vAlign w:val="center"/>
          </w:tcPr>
          <w:p w14:paraId="694D360B">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具备电工上岗证，具有</w:t>
            </w:r>
            <w:r>
              <w:rPr>
                <w:rFonts w:hint="eastAsia" w:ascii="宋体" w:hAnsi="宋体" w:eastAsia="宋体" w:cs="宋体"/>
                <w:color w:val="auto"/>
                <w:sz w:val="22"/>
                <w:lang w:eastAsia="zh-CN"/>
              </w:rPr>
              <w:t>一定的</w:t>
            </w:r>
            <w:r>
              <w:rPr>
                <w:rFonts w:hint="eastAsia" w:ascii="宋体" w:hAnsi="宋体" w:eastAsia="宋体" w:cs="宋体"/>
                <w:color w:val="auto"/>
                <w:sz w:val="22"/>
              </w:rPr>
              <w:t>维修能力；</w:t>
            </w:r>
          </w:p>
          <w:p w14:paraId="561E1B51">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身体健康，形象端正，会说普通话，具备沟通、协调能力和团队意识。</w:t>
            </w:r>
          </w:p>
          <w:p w14:paraId="6D5FE83E">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值班人员责任意识强，能处理应急情况。</w:t>
            </w:r>
          </w:p>
        </w:tc>
      </w:tr>
      <w:tr w14:paraId="6847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66" w:type="dxa"/>
            <w:vMerge w:val="restart"/>
            <w:vAlign w:val="center"/>
          </w:tcPr>
          <w:p w14:paraId="3A039024">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2"/>
              </w:rPr>
            </w:pPr>
            <w:r>
              <w:rPr>
                <w:rFonts w:hint="eastAsia" w:ascii="宋体" w:hAnsi="宋体" w:eastAsia="宋体" w:cs="宋体"/>
                <w:color w:val="auto"/>
                <w:sz w:val="22"/>
              </w:rPr>
              <w:t>保洁</w:t>
            </w:r>
          </w:p>
        </w:tc>
        <w:tc>
          <w:tcPr>
            <w:tcW w:w="2533" w:type="dxa"/>
            <w:vAlign w:val="center"/>
          </w:tcPr>
          <w:p w14:paraId="497340A9">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初中及以上学历</w:t>
            </w:r>
          </w:p>
        </w:tc>
        <w:tc>
          <w:tcPr>
            <w:tcW w:w="4528" w:type="dxa"/>
            <w:vAlign w:val="center"/>
          </w:tcPr>
          <w:p w14:paraId="7A8BCCC1">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具备三年及以上相关工作经验</w:t>
            </w:r>
          </w:p>
        </w:tc>
      </w:tr>
      <w:tr w14:paraId="64CF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6" w:type="dxa"/>
            <w:vMerge w:val="continue"/>
            <w:vAlign w:val="center"/>
          </w:tcPr>
          <w:p w14:paraId="001C38D8">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p>
        </w:tc>
        <w:tc>
          <w:tcPr>
            <w:tcW w:w="7061" w:type="dxa"/>
            <w:gridSpan w:val="2"/>
            <w:vAlign w:val="center"/>
          </w:tcPr>
          <w:p w14:paraId="15CEBAA6">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身体健康能吃苦耐劳，热爱本职工作。</w:t>
            </w:r>
          </w:p>
          <w:p w14:paraId="15DFE622">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年龄原则上60周岁以下，60周岁以上人员比例不得高于该队伍总人数的30%，且最高不得超过65周岁。</w:t>
            </w:r>
          </w:p>
          <w:p w14:paraId="625BC001">
            <w:pPr>
              <w:pStyle w:val="2"/>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color w:val="auto"/>
                <w:sz w:val="22"/>
              </w:rPr>
            </w:pPr>
            <w:r>
              <w:rPr>
                <w:rFonts w:hint="eastAsia" w:ascii="宋体" w:hAnsi="宋体" w:eastAsia="宋体" w:cs="宋体"/>
                <w:color w:val="auto"/>
                <w:sz w:val="22"/>
              </w:rPr>
              <w:t>技工熟练掌握清洁机械设备使用与维护技能，热爱本职工作。</w:t>
            </w:r>
          </w:p>
        </w:tc>
      </w:tr>
    </w:tbl>
    <w:p w14:paraId="2F1770F2">
      <w:pPr>
        <w:pStyle w:val="2"/>
        <w:snapToGrid/>
        <w:ind w:firstLine="440"/>
        <w:rPr>
          <w:rFonts w:hint="eastAsia" w:ascii="宋体" w:hAnsi="宋体" w:eastAsia="宋体" w:cs="宋体"/>
          <w:color w:val="auto"/>
          <w:sz w:val="22"/>
        </w:rPr>
      </w:pPr>
      <w:r>
        <w:rPr>
          <w:rFonts w:hint="eastAsia" w:ascii="宋体" w:hAnsi="宋体" w:eastAsia="宋体" w:cs="宋体"/>
          <w:color w:val="auto"/>
          <w:sz w:val="22"/>
        </w:rPr>
        <w:t>2.物业管理要求</w:t>
      </w:r>
    </w:p>
    <w:p w14:paraId="74DA8F98">
      <w:pPr>
        <w:pStyle w:val="2"/>
        <w:snapToGrid/>
        <w:ind w:firstLine="440"/>
        <w:rPr>
          <w:rFonts w:hint="eastAsia" w:ascii="宋体" w:hAnsi="宋体" w:eastAsia="宋体" w:cs="宋体"/>
          <w:color w:val="auto"/>
          <w:sz w:val="22"/>
        </w:rPr>
      </w:pPr>
      <w:r>
        <w:rPr>
          <w:rFonts w:hint="eastAsia" w:ascii="宋体" w:hAnsi="宋体" w:eastAsia="宋体" w:cs="宋体"/>
          <w:color w:val="auto"/>
          <w:sz w:val="22"/>
          <w:lang w:val="en-US" w:eastAsia="zh-CN"/>
        </w:rPr>
        <w:t>乙方</w:t>
      </w:r>
      <w:r>
        <w:rPr>
          <w:rFonts w:hint="eastAsia" w:ascii="宋体" w:hAnsi="宋体" w:eastAsia="宋体" w:cs="宋体"/>
          <w:color w:val="auto"/>
          <w:sz w:val="22"/>
        </w:rPr>
        <w:t>需根据区域分布提供高品质环境保洁、绿化养护、会务服务、设施设备管理、零星维修、安全保卫等全方位物业管理服务。能满足</w:t>
      </w:r>
      <w:r>
        <w:rPr>
          <w:rFonts w:hint="eastAsia" w:ascii="宋体" w:hAnsi="宋体" w:eastAsia="宋体" w:cs="宋体"/>
          <w:color w:val="auto"/>
          <w:sz w:val="22"/>
          <w:lang w:val="en-US" w:eastAsia="zh-CN"/>
        </w:rPr>
        <w:t>甲方</w:t>
      </w:r>
      <w:r>
        <w:rPr>
          <w:rFonts w:hint="eastAsia" w:ascii="宋体" w:hAnsi="宋体" w:eastAsia="宋体" w:cs="宋体"/>
          <w:color w:val="auto"/>
          <w:sz w:val="22"/>
        </w:rPr>
        <w:t>综合性物业管理服务的整体要求，确保项目公共秩序和环境优美。能根据</w:t>
      </w:r>
      <w:r>
        <w:rPr>
          <w:rFonts w:hint="eastAsia" w:ascii="宋体" w:hAnsi="宋体" w:eastAsia="宋体" w:cs="宋体"/>
          <w:color w:val="auto"/>
          <w:sz w:val="22"/>
          <w:lang w:val="en-US" w:eastAsia="zh-CN"/>
        </w:rPr>
        <w:t>甲方</w:t>
      </w:r>
      <w:r>
        <w:rPr>
          <w:rFonts w:hint="eastAsia" w:ascii="宋体" w:hAnsi="宋体" w:eastAsia="宋体" w:cs="宋体"/>
          <w:color w:val="auto"/>
          <w:sz w:val="22"/>
        </w:rPr>
        <w:t>对不同楼宇、楼层的管理需求，做到统分结合、统筹管理，确保达到</w:t>
      </w:r>
      <w:r>
        <w:rPr>
          <w:rFonts w:hint="eastAsia" w:ascii="宋体" w:hAnsi="宋体" w:eastAsia="宋体" w:cs="宋体"/>
          <w:color w:val="auto"/>
          <w:sz w:val="22"/>
          <w:lang w:val="en-US" w:eastAsia="zh-CN"/>
        </w:rPr>
        <w:t>甲</w:t>
      </w:r>
      <w:r>
        <w:rPr>
          <w:rFonts w:hint="eastAsia" w:ascii="宋体" w:hAnsi="宋体" w:cs="宋体"/>
          <w:color w:val="auto"/>
          <w:sz w:val="22"/>
          <w:lang w:val="en-US" w:eastAsia="zh-CN"/>
        </w:rPr>
        <w:t>方要</w:t>
      </w:r>
      <w:r>
        <w:rPr>
          <w:rFonts w:hint="eastAsia" w:ascii="宋体" w:hAnsi="宋体" w:eastAsia="宋体" w:cs="宋体"/>
          <w:color w:val="auto"/>
          <w:sz w:val="22"/>
        </w:rPr>
        <w:t>求。</w:t>
      </w:r>
    </w:p>
    <w:p w14:paraId="16FD8982">
      <w:pPr>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第五条 各项服务主要内容和质量标准</w:t>
      </w:r>
    </w:p>
    <w:p w14:paraId="46260385">
      <w:pPr>
        <w:pStyle w:val="2"/>
        <w:snapToGrid/>
        <w:ind w:firstLine="440"/>
        <w:rPr>
          <w:rFonts w:hint="default" w:ascii="宋体" w:hAnsi="宋体" w:eastAsia="宋体" w:cs="宋体"/>
          <w:color w:val="auto"/>
          <w:sz w:val="22"/>
          <w:lang w:val="en-US" w:eastAsia="zh-CN"/>
        </w:rPr>
      </w:pPr>
      <w:r>
        <w:rPr>
          <w:rFonts w:hint="eastAsia" w:ascii="宋体" w:hAnsi="宋体" w:eastAsia="宋体" w:cs="宋体"/>
          <w:color w:val="auto"/>
          <w:sz w:val="22"/>
        </w:rPr>
        <w:t>具体要求参照</w:t>
      </w:r>
      <w:r>
        <w:rPr>
          <w:rFonts w:hint="eastAsia" w:ascii="宋体" w:hAnsi="宋体" w:cs="宋体"/>
          <w:color w:val="auto"/>
          <w:sz w:val="22"/>
          <w:lang w:val="en-US" w:eastAsia="zh-CN"/>
        </w:rPr>
        <w:t>本项目</w:t>
      </w:r>
      <w:r>
        <w:rPr>
          <w:rFonts w:hint="eastAsia" w:ascii="宋体" w:hAnsi="宋体" w:eastAsia="宋体" w:cs="宋体"/>
          <w:color w:val="auto"/>
          <w:sz w:val="22"/>
        </w:rPr>
        <w:t>招标文件</w:t>
      </w:r>
      <w:r>
        <w:rPr>
          <w:rFonts w:hint="eastAsia" w:ascii="宋体" w:hAnsi="宋体" w:cs="宋体"/>
          <w:color w:val="auto"/>
          <w:sz w:val="22"/>
          <w:lang w:val="en-US" w:eastAsia="zh-CN"/>
        </w:rPr>
        <w:t>第三部分项目需求说明执行。</w:t>
      </w:r>
    </w:p>
    <w:p w14:paraId="068A5662">
      <w:pPr>
        <w:spacing w:line="360" w:lineRule="auto"/>
        <w:ind w:firstLine="442" w:firstLineChars="200"/>
        <w:rPr>
          <w:rFonts w:hint="eastAsia" w:ascii="宋体" w:hAnsi="宋体" w:eastAsia="宋体" w:cs="宋体"/>
          <w:b/>
          <w:bCs/>
          <w:color w:val="auto"/>
          <w:sz w:val="22"/>
        </w:rPr>
      </w:pPr>
      <w:r>
        <w:rPr>
          <w:rFonts w:hint="eastAsia" w:ascii="宋体" w:hAnsi="宋体" w:eastAsia="宋体" w:cs="宋体"/>
          <w:b/>
          <w:bCs/>
          <w:color w:val="auto"/>
          <w:sz w:val="22"/>
        </w:rPr>
        <w:t>第</w:t>
      </w:r>
      <w:r>
        <w:rPr>
          <w:rFonts w:hint="eastAsia" w:hAnsi="宋体" w:cs="宋体"/>
          <w:b/>
          <w:bCs/>
          <w:color w:val="auto"/>
          <w:sz w:val="22"/>
          <w:lang w:val="en-US" w:eastAsia="zh-CN"/>
        </w:rPr>
        <w:t>六</w:t>
      </w:r>
      <w:r>
        <w:rPr>
          <w:rFonts w:hint="eastAsia" w:ascii="宋体" w:hAnsi="宋体" w:eastAsia="宋体" w:cs="宋体"/>
          <w:b/>
          <w:bCs/>
          <w:color w:val="auto"/>
          <w:sz w:val="22"/>
        </w:rPr>
        <w:t>条 特约服务</w:t>
      </w:r>
    </w:p>
    <w:p w14:paraId="0420A68D">
      <w:pPr>
        <w:pStyle w:val="26"/>
        <w:spacing w:after="0"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根据会议主办单位要求，有偿提供会议用台签、横幅、鲜花、绿化盆景、礼仪用地毯的铺设、安装与摆放；有偿提供会议用矿泉水；有偿提供摄影、摄像、光盘刻录等。</w:t>
      </w:r>
    </w:p>
    <w:p w14:paraId="73A2247E">
      <w:pPr>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第</w:t>
      </w:r>
      <w:r>
        <w:rPr>
          <w:rFonts w:hint="eastAsia" w:hAnsi="宋体" w:cs="宋体"/>
          <w:b/>
          <w:bCs/>
          <w:color w:val="auto"/>
          <w:sz w:val="22"/>
          <w:szCs w:val="22"/>
          <w:lang w:val="en-US" w:eastAsia="zh-CN"/>
        </w:rPr>
        <w:t>七</w:t>
      </w:r>
      <w:r>
        <w:rPr>
          <w:rFonts w:hint="eastAsia" w:ascii="宋体" w:hAnsi="宋体" w:eastAsia="宋体" w:cs="宋体"/>
          <w:b/>
          <w:bCs/>
          <w:color w:val="auto"/>
          <w:sz w:val="22"/>
          <w:szCs w:val="22"/>
        </w:rPr>
        <w:t>条 其他服务</w:t>
      </w:r>
    </w:p>
    <w:p w14:paraId="2E5EFB99">
      <w:pPr>
        <w:pStyle w:val="26"/>
        <w:tabs>
          <w:tab w:val="left" w:pos="805"/>
        </w:tabs>
        <w:spacing w:after="0" w:line="360" w:lineRule="auto"/>
        <w:ind w:firstLine="440" w:firstLineChars="200"/>
        <w:jc w:val="left"/>
        <w:rPr>
          <w:rFonts w:hint="eastAsia" w:ascii="宋体" w:hAnsi="宋体" w:eastAsia="宋体" w:cs="宋体"/>
          <w:color w:val="auto"/>
          <w:sz w:val="22"/>
          <w:szCs w:val="22"/>
        </w:rPr>
      </w:pPr>
      <w:bookmarkStart w:id="28" w:name="bookmark40"/>
      <w:r>
        <w:rPr>
          <w:rFonts w:hint="eastAsia" w:ascii="宋体" w:hAnsi="宋体" w:eastAsia="宋体" w:cs="宋体"/>
          <w:color w:val="auto"/>
          <w:sz w:val="22"/>
          <w:szCs w:val="22"/>
        </w:rPr>
        <w:t>（1）</w:t>
      </w:r>
      <w:bookmarkEnd w:id="28"/>
      <w:r>
        <w:rPr>
          <w:rFonts w:hint="eastAsia" w:ascii="宋体" w:hAnsi="宋体" w:eastAsia="宋体" w:cs="宋体"/>
          <w:color w:val="auto"/>
          <w:sz w:val="22"/>
          <w:szCs w:val="22"/>
        </w:rPr>
        <w:t>积极主动地搞好节能降耗工作，负责服务范围内的节能管理制度、节能计划、节能奖惩办法等制定和执行，配合甲方完成布置的其他节能工作。</w:t>
      </w:r>
    </w:p>
    <w:p w14:paraId="0CE6DFF2">
      <w:pPr>
        <w:pStyle w:val="26"/>
        <w:tabs>
          <w:tab w:val="left" w:pos="805"/>
        </w:tabs>
        <w:spacing w:after="0"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（2）负责服务范围内的资产（建筑物、构筑物、物品、物件、设备设施等）保管及维护工作。</w:t>
      </w:r>
    </w:p>
    <w:p w14:paraId="102A05B5">
      <w:pPr>
        <w:pStyle w:val="3"/>
        <w:jc w:val="center"/>
        <w:rPr>
          <w:rFonts w:hint="eastAsia" w:ascii="宋体" w:hAnsi="宋体" w:eastAsia="宋体" w:cs="宋体"/>
          <w:b/>
          <w:bCs/>
          <w:color w:val="auto"/>
        </w:rPr>
      </w:pPr>
      <w:r>
        <w:rPr>
          <w:rFonts w:hint="eastAsia" w:ascii="宋体" w:hAnsi="宋体" w:eastAsia="宋体" w:cs="宋体"/>
          <w:b/>
          <w:bCs/>
          <w:color w:val="auto"/>
        </w:rPr>
        <w:t>第三章 委托管理期限</w:t>
      </w:r>
    </w:p>
    <w:p w14:paraId="3729AC79">
      <w:pPr>
        <w:pStyle w:val="26"/>
        <w:spacing w:after="0" w:line="360" w:lineRule="auto"/>
        <w:ind w:firstLine="442" w:firstLineChars="200"/>
        <w:jc w:val="left"/>
        <w:rPr>
          <w:rFonts w:hint="eastAsia" w:ascii="宋体" w:hAnsi="宋体" w:eastAsia="宋体" w:cs="宋体"/>
          <w:b/>
          <w:bCs/>
          <w:color w:val="auto"/>
          <w:sz w:val="22"/>
          <w:szCs w:val="22"/>
        </w:rPr>
      </w:pPr>
      <w:r>
        <w:rPr>
          <w:rFonts w:hint="eastAsia" w:ascii="宋体" w:hAnsi="宋体" w:eastAsia="宋体" w:cs="宋体"/>
          <w:b/>
          <w:bCs/>
          <w:color w:val="auto"/>
          <w:sz w:val="22"/>
          <w:szCs w:val="22"/>
        </w:rPr>
        <w:t>第</w:t>
      </w:r>
      <w:r>
        <w:rPr>
          <w:rFonts w:hint="eastAsia" w:ascii="宋体" w:hAnsi="宋体" w:eastAsia="宋体" w:cs="宋体"/>
          <w:b/>
          <w:bCs/>
          <w:color w:val="auto"/>
          <w:sz w:val="22"/>
          <w:szCs w:val="22"/>
          <w:lang w:val="en-US" w:eastAsia="zh-CN"/>
        </w:rPr>
        <w:t>八</w:t>
      </w:r>
      <w:r>
        <w:rPr>
          <w:rFonts w:hint="eastAsia" w:ascii="宋体" w:hAnsi="宋体" w:eastAsia="宋体" w:cs="宋体"/>
          <w:b/>
          <w:bCs/>
          <w:color w:val="auto"/>
          <w:sz w:val="22"/>
          <w:szCs w:val="22"/>
        </w:rPr>
        <w:t>条 本合同期限</w:t>
      </w:r>
    </w:p>
    <w:p w14:paraId="54CA6EE1">
      <w:pPr>
        <w:pStyle w:val="26"/>
        <w:spacing w:after="0"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本期合同期限</w:t>
      </w:r>
      <w:r>
        <w:rPr>
          <w:rFonts w:hint="eastAsia" w:ascii="宋体" w:hAnsi="宋体" w:eastAsia="宋体" w:cs="宋体"/>
          <w:color w:val="auto"/>
          <w:sz w:val="22"/>
          <w:szCs w:val="22"/>
          <w:u w:val="none"/>
        </w:rPr>
        <w:t>自</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日起至</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日止。</w:t>
      </w:r>
    </w:p>
    <w:p w14:paraId="750C8E2B">
      <w:pPr>
        <w:pStyle w:val="26"/>
        <w:spacing w:after="0"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本期项目</w:t>
      </w:r>
      <w:r>
        <w:rPr>
          <w:rFonts w:hint="eastAsia" w:ascii="宋体" w:hAnsi="宋体" w:eastAsia="宋体" w:cs="宋体"/>
          <w:color w:val="auto"/>
          <w:sz w:val="22"/>
          <w:szCs w:val="22"/>
          <w:lang w:val="en-US" w:eastAsia="zh-CN"/>
        </w:rPr>
        <w:t>合同</w:t>
      </w:r>
      <w:r>
        <w:rPr>
          <w:rFonts w:hint="eastAsia" w:ascii="宋体" w:hAnsi="宋体" w:eastAsia="宋体" w:cs="宋体"/>
          <w:color w:val="auto"/>
          <w:sz w:val="22"/>
          <w:szCs w:val="22"/>
        </w:rPr>
        <w:t>服务期限为</w:t>
      </w:r>
      <w:r>
        <w:rPr>
          <w:rFonts w:hint="eastAsia" w:ascii="宋体" w:hAnsi="宋体" w:eastAsia="宋体" w:cs="宋体"/>
          <w:color w:val="auto"/>
          <w:sz w:val="22"/>
          <w:szCs w:val="22"/>
          <w:lang w:val="en-US" w:eastAsia="zh-CN"/>
        </w:rPr>
        <w:t>一</w:t>
      </w:r>
      <w:r>
        <w:rPr>
          <w:rFonts w:hint="eastAsia" w:ascii="宋体" w:hAnsi="宋体" w:eastAsia="宋体" w:cs="宋体"/>
          <w:color w:val="auto"/>
          <w:sz w:val="22"/>
          <w:szCs w:val="22"/>
        </w:rPr>
        <w:t>年</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本</w:t>
      </w:r>
      <w:r>
        <w:rPr>
          <w:rFonts w:hint="eastAsia" w:ascii="宋体" w:hAnsi="宋体" w:eastAsia="宋体" w:cs="宋体"/>
          <w:color w:val="auto"/>
          <w:sz w:val="22"/>
          <w:szCs w:val="22"/>
        </w:rPr>
        <w:t>合同到期后，如服务良好、考核合格，可按年续签合同，最多续签2次。</w:t>
      </w:r>
    </w:p>
    <w:p w14:paraId="648FBC85">
      <w:pPr>
        <w:pStyle w:val="3"/>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第四章 权利义务及提前终止合同情形</w:t>
      </w:r>
    </w:p>
    <w:p w14:paraId="7DB6FF0E">
      <w:pPr>
        <w:pStyle w:val="26"/>
        <w:numPr>
          <w:ilvl w:val="0"/>
          <w:numId w:val="0"/>
        </w:numPr>
        <w:spacing w:after="0"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第</w:t>
      </w:r>
      <w:r>
        <w:rPr>
          <w:rFonts w:hint="eastAsia" w:ascii="宋体" w:hAnsi="宋体" w:eastAsia="宋体" w:cs="宋体"/>
          <w:b/>
          <w:bCs/>
          <w:color w:val="auto"/>
          <w:sz w:val="22"/>
          <w:szCs w:val="22"/>
          <w:lang w:val="en-US" w:eastAsia="zh-CN"/>
        </w:rPr>
        <w:t>九</w:t>
      </w:r>
      <w:r>
        <w:rPr>
          <w:rFonts w:hint="eastAsia" w:ascii="宋体" w:hAnsi="宋体" w:eastAsia="宋体" w:cs="宋体"/>
          <w:b/>
          <w:bCs/>
          <w:color w:val="auto"/>
          <w:sz w:val="22"/>
          <w:szCs w:val="22"/>
        </w:rPr>
        <w:t>条 甲方的权利与义务</w:t>
      </w:r>
    </w:p>
    <w:p w14:paraId="7063AA9A">
      <w:pPr>
        <w:pStyle w:val="26"/>
        <w:spacing w:after="0"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1、审核确定乙方管理制度以及工作计划、年度费用概预算报告等。</w:t>
      </w:r>
    </w:p>
    <w:p w14:paraId="3A94D327">
      <w:pPr>
        <w:pStyle w:val="26"/>
        <w:spacing w:after="0" w:line="360" w:lineRule="auto"/>
        <w:ind w:firstLine="440" w:firstLineChars="200"/>
        <w:rPr>
          <w:rFonts w:hint="eastAsia" w:ascii="宋体" w:hAnsi="宋体" w:eastAsia="宋体" w:cs="宋体"/>
          <w:color w:val="auto"/>
          <w:sz w:val="22"/>
          <w:szCs w:val="22"/>
        </w:rPr>
      </w:pPr>
      <w:bookmarkStart w:id="29" w:name="bookmark43"/>
      <w:r>
        <w:rPr>
          <w:rFonts w:hint="eastAsia" w:ascii="宋体" w:hAnsi="宋体" w:eastAsia="宋体" w:cs="宋体"/>
          <w:color w:val="auto"/>
          <w:sz w:val="22"/>
          <w:szCs w:val="22"/>
        </w:rPr>
        <w:t>2</w:t>
      </w:r>
      <w:bookmarkEnd w:id="29"/>
      <w:r>
        <w:rPr>
          <w:rFonts w:hint="eastAsia" w:ascii="宋体" w:hAnsi="宋体" w:eastAsia="宋体" w:cs="宋体"/>
          <w:color w:val="auto"/>
          <w:sz w:val="22"/>
          <w:szCs w:val="22"/>
        </w:rPr>
        <w:t>、对乙方的管理实施监督</w:t>
      </w:r>
      <w:r>
        <w:rPr>
          <w:rFonts w:hint="eastAsia" w:ascii="宋体" w:hAnsi="宋体" w:eastAsia="宋体" w:cs="宋体"/>
          <w:color w:val="auto"/>
          <w:sz w:val="22"/>
          <w:szCs w:val="22"/>
          <w:lang w:eastAsia="zh-CN"/>
        </w:rPr>
        <w:t>检查</w:t>
      </w:r>
      <w:r>
        <w:rPr>
          <w:rFonts w:hint="eastAsia" w:ascii="宋体" w:hAnsi="宋体" w:eastAsia="宋体" w:cs="宋体"/>
          <w:color w:val="auto"/>
          <w:sz w:val="22"/>
          <w:szCs w:val="22"/>
        </w:rPr>
        <w:t>，如因乙方管理不善，不能履行本合同义务或造成重大经济损失和管理失误的，甲方有权解除合同。</w:t>
      </w:r>
    </w:p>
    <w:p w14:paraId="7A7546B9">
      <w:pPr>
        <w:pStyle w:val="26"/>
        <w:tabs>
          <w:tab w:val="left" w:pos="789"/>
        </w:tabs>
        <w:spacing w:after="0" w:line="360" w:lineRule="auto"/>
        <w:ind w:firstLine="440" w:firstLineChars="200"/>
        <w:rPr>
          <w:rFonts w:hint="eastAsia" w:ascii="宋体" w:hAnsi="宋体" w:eastAsia="宋体" w:cs="宋体"/>
          <w:color w:val="auto"/>
          <w:sz w:val="22"/>
          <w:szCs w:val="22"/>
        </w:rPr>
      </w:pPr>
      <w:bookmarkStart w:id="30" w:name="bookmark44"/>
      <w:r>
        <w:rPr>
          <w:rFonts w:hint="eastAsia" w:ascii="宋体" w:hAnsi="宋体" w:eastAsia="宋体" w:cs="宋体"/>
          <w:color w:val="auto"/>
          <w:sz w:val="22"/>
          <w:szCs w:val="22"/>
        </w:rPr>
        <w:t>3</w:t>
      </w:r>
      <w:bookmarkEnd w:id="30"/>
      <w:r>
        <w:rPr>
          <w:rFonts w:hint="eastAsia" w:ascii="宋体" w:hAnsi="宋体" w:eastAsia="宋体" w:cs="宋体"/>
          <w:color w:val="auto"/>
          <w:sz w:val="22"/>
          <w:szCs w:val="22"/>
        </w:rPr>
        <w:t>、甲方按规定向乙方提供必备的管理用房，供乙方无偿使用。</w:t>
      </w:r>
    </w:p>
    <w:p w14:paraId="002712F5">
      <w:pPr>
        <w:pStyle w:val="26"/>
        <w:tabs>
          <w:tab w:val="left" w:pos="794"/>
        </w:tabs>
        <w:spacing w:after="0" w:line="360" w:lineRule="auto"/>
        <w:ind w:firstLine="440" w:firstLineChars="200"/>
        <w:rPr>
          <w:rFonts w:hint="eastAsia" w:ascii="宋体" w:hAnsi="宋体" w:eastAsia="宋体" w:cs="宋体"/>
          <w:color w:val="auto"/>
          <w:sz w:val="22"/>
          <w:szCs w:val="22"/>
        </w:rPr>
      </w:pPr>
      <w:bookmarkStart w:id="31" w:name="bookmark45"/>
      <w:r>
        <w:rPr>
          <w:rFonts w:hint="eastAsia" w:ascii="宋体" w:hAnsi="宋体" w:eastAsia="宋体" w:cs="宋体"/>
          <w:color w:val="auto"/>
          <w:sz w:val="22"/>
          <w:szCs w:val="22"/>
        </w:rPr>
        <w:t>4</w:t>
      </w:r>
      <w:bookmarkEnd w:id="31"/>
      <w:r>
        <w:rPr>
          <w:rFonts w:hint="eastAsia" w:ascii="宋体" w:hAnsi="宋体" w:eastAsia="宋体" w:cs="宋体"/>
          <w:color w:val="auto"/>
          <w:sz w:val="22"/>
          <w:szCs w:val="22"/>
        </w:rPr>
        <w:t>、监督检查乙方依法或依本合同规定内容所进行的管理和经营活动。</w:t>
      </w:r>
    </w:p>
    <w:p w14:paraId="37F0D6E8">
      <w:pPr>
        <w:pStyle w:val="26"/>
        <w:tabs>
          <w:tab w:val="left" w:pos="804"/>
        </w:tabs>
        <w:spacing w:after="0"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、负责处理非乙方原因产生的各种纠纷。</w:t>
      </w:r>
    </w:p>
    <w:p w14:paraId="2D716377">
      <w:pPr>
        <w:pStyle w:val="26"/>
        <w:tabs>
          <w:tab w:val="left" w:pos="798"/>
        </w:tabs>
        <w:spacing w:after="0" w:line="360" w:lineRule="auto"/>
        <w:ind w:firstLine="440" w:firstLineChars="200"/>
        <w:rPr>
          <w:rFonts w:hint="eastAsia" w:ascii="宋体" w:hAnsi="宋体" w:eastAsia="宋体" w:cs="宋体"/>
          <w:sz w:val="22"/>
          <w:szCs w:val="22"/>
        </w:rPr>
      </w:pP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、协助乙方做好物业管理宣传教育工</w:t>
      </w:r>
      <w:r>
        <w:rPr>
          <w:rFonts w:hint="eastAsia" w:ascii="宋体" w:hAnsi="宋体" w:eastAsia="宋体" w:cs="宋体"/>
          <w:color w:val="000000"/>
          <w:sz w:val="22"/>
          <w:szCs w:val="22"/>
        </w:rPr>
        <w:t>作，督导物业使用人配合乙方的物业管理活动。</w:t>
      </w:r>
    </w:p>
    <w:p w14:paraId="72019642">
      <w:pPr>
        <w:pStyle w:val="26"/>
        <w:tabs>
          <w:tab w:val="left" w:pos="789"/>
        </w:tabs>
        <w:spacing w:after="0" w:line="360"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、本合同期满对乙方的本物业经营及费用支出状况进行审计。根据审计结果，对相关项目物业管理服务费用实际增减。</w:t>
      </w:r>
    </w:p>
    <w:p w14:paraId="41EE4D80">
      <w:pPr>
        <w:pStyle w:val="26"/>
        <w:spacing w:after="0" w:line="360" w:lineRule="auto"/>
        <w:ind w:firstLine="440" w:firstLineChars="200"/>
        <w:jc w:val="left"/>
        <w:rPr>
          <w:rFonts w:hint="eastAsia" w:ascii="宋体" w:hAnsi="宋体" w:eastAsia="宋体" w:cs="宋体"/>
          <w:sz w:val="22"/>
          <w:szCs w:val="22"/>
        </w:rPr>
      </w:pPr>
      <w:r>
        <w:rPr>
          <w:rFonts w:hint="eastAsia" w:ascii="宋体" w:hAnsi="宋体" w:eastAsia="宋体" w:cs="宋体"/>
          <w:color w:val="000000"/>
          <w:sz w:val="22"/>
          <w:szCs w:val="22"/>
          <w:lang w:val="en-US" w:bidi="zh-CN"/>
        </w:rPr>
        <w:t>8</w:t>
      </w:r>
      <w:r>
        <w:rPr>
          <w:rFonts w:hint="eastAsia" w:ascii="宋体" w:hAnsi="宋体" w:eastAsia="宋体" w:cs="宋体"/>
          <w:color w:val="000000"/>
          <w:sz w:val="22"/>
          <w:szCs w:val="22"/>
          <w:lang w:val="zh-CN" w:bidi="zh-CN"/>
        </w:rPr>
        <w:t>、</w:t>
      </w:r>
      <w:r>
        <w:rPr>
          <w:rFonts w:hint="eastAsia" w:ascii="宋体" w:hAnsi="宋体" w:eastAsia="宋体" w:cs="宋体"/>
          <w:color w:val="000000"/>
          <w:sz w:val="22"/>
          <w:szCs w:val="22"/>
        </w:rPr>
        <w:t>法规政策规定由甲方承担的其他责任。</w:t>
      </w:r>
    </w:p>
    <w:p w14:paraId="6E1FF426">
      <w:pPr>
        <w:pStyle w:val="26"/>
        <w:spacing w:after="0" w:line="360" w:lineRule="auto"/>
        <w:ind w:firstLine="442" w:firstLineChars="200"/>
        <w:jc w:val="left"/>
        <w:rPr>
          <w:rFonts w:hint="eastAsia" w:ascii="宋体" w:hAnsi="宋体" w:eastAsia="宋体" w:cs="宋体"/>
          <w:b/>
          <w:bCs/>
          <w:sz w:val="22"/>
          <w:szCs w:val="22"/>
        </w:rPr>
      </w:pPr>
      <w:r>
        <w:rPr>
          <w:rFonts w:hint="eastAsia" w:ascii="宋体" w:hAnsi="宋体" w:eastAsia="宋体" w:cs="宋体"/>
          <w:b/>
          <w:bCs/>
          <w:color w:val="000000"/>
          <w:sz w:val="22"/>
          <w:szCs w:val="22"/>
        </w:rPr>
        <w:t>第十条 乙方的权利与义务</w:t>
      </w:r>
    </w:p>
    <w:p w14:paraId="5AE64F0A">
      <w:pPr>
        <w:pStyle w:val="26"/>
        <w:tabs>
          <w:tab w:val="left" w:pos="776"/>
        </w:tabs>
        <w:spacing w:after="0" w:line="360" w:lineRule="auto"/>
        <w:ind w:firstLine="440" w:firstLineChars="200"/>
        <w:rPr>
          <w:rFonts w:hint="eastAsia" w:ascii="宋体" w:hAnsi="宋体" w:eastAsia="宋体" w:cs="宋体"/>
          <w:sz w:val="22"/>
          <w:szCs w:val="22"/>
        </w:rPr>
      </w:pPr>
      <w:bookmarkStart w:id="32" w:name="bookmark51"/>
      <w:r>
        <w:rPr>
          <w:rFonts w:hint="eastAsia" w:ascii="宋体" w:hAnsi="宋体" w:eastAsia="宋体" w:cs="宋体"/>
          <w:color w:val="000000"/>
          <w:sz w:val="22"/>
          <w:szCs w:val="22"/>
        </w:rPr>
        <w:t>1</w:t>
      </w:r>
      <w:bookmarkEnd w:id="32"/>
      <w:r>
        <w:rPr>
          <w:rFonts w:hint="eastAsia" w:ascii="宋体" w:hAnsi="宋体" w:eastAsia="宋体" w:cs="宋体"/>
          <w:color w:val="000000"/>
          <w:sz w:val="22"/>
          <w:szCs w:val="22"/>
        </w:rPr>
        <w:t>、严格执行有关法律、法规政策及本合同的规定，严格遵守保密规定，严格执行物业的各项管理办法、规章制度和本合同附件规定的实施方案和考核办法，全面履行本合同约定的义务，确保各项管理服务规范高效有序地进行。</w:t>
      </w:r>
    </w:p>
    <w:p w14:paraId="50730893">
      <w:pPr>
        <w:pStyle w:val="26"/>
        <w:tabs>
          <w:tab w:val="left" w:pos="781"/>
        </w:tabs>
        <w:spacing w:after="0" w:line="360" w:lineRule="auto"/>
        <w:ind w:firstLine="440" w:firstLineChars="200"/>
        <w:rPr>
          <w:rFonts w:hint="eastAsia" w:ascii="宋体" w:hAnsi="宋体" w:eastAsia="宋体" w:cs="宋体"/>
          <w:sz w:val="22"/>
          <w:szCs w:val="22"/>
        </w:rPr>
      </w:pPr>
      <w:bookmarkStart w:id="33" w:name="bookmark52"/>
      <w:r>
        <w:rPr>
          <w:rFonts w:hint="eastAsia" w:ascii="宋体" w:hAnsi="宋体" w:eastAsia="宋体" w:cs="宋体"/>
          <w:color w:val="000000"/>
          <w:sz w:val="22"/>
          <w:szCs w:val="22"/>
        </w:rPr>
        <w:t>2</w:t>
      </w:r>
      <w:bookmarkEnd w:id="33"/>
      <w:r>
        <w:rPr>
          <w:rFonts w:hint="eastAsia" w:ascii="宋体" w:hAnsi="宋体" w:eastAsia="宋体" w:cs="宋体"/>
          <w:color w:val="000000"/>
          <w:sz w:val="22"/>
          <w:szCs w:val="22"/>
        </w:rPr>
        <w:t>、加强对员工的安全教育，严格遵守各项安全制度和操作规程，确保不发生事故。乙方职工因触犯法律，被司法机关处理；或因违章操作而发生的各类事故，均由乙方负责处理并承担由此而产生的各类费用。</w:t>
      </w:r>
    </w:p>
    <w:p w14:paraId="681CD65A">
      <w:pPr>
        <w:pStyle w:val="26"/>
        <w:tabs>
          <w:tab w:val="left" w:pos="771"/>
        </w:tabs>
        <w:spacing w:after="0" w:line="360" w:lineRule="auto"/>
        <w:ind w:firstLine="440" w:firstLineChars="200"/>
        <w:rPr>
          <w:rFonts w:hint="eastAsia" w:ascii="宋体" w:hAnsi="宋体" w:eastAsia="宋体" w:cs="宋体"/>
          <w:sz w:val="22"/>
          <w:szCs w:val="22"/>
        </w:rPr>
      </w:pPr>
      <w:bookmarkStart w:id="34" w:name="bookmark53"/>
      <w:r>
        <w:rPr>
          <w:rFonts w:hint="eastAsia" w:ascii="宋体" w:hAnsi="宋体" w:eastAsia="宋体" w:cs="宋体"/>
          <w:color w:val="000000"/>
          <w:sz w:val="22"/>
          <w:szCs w:val="22"/>
        </w:rPr>
        <w:t>3</w:t>
      </w:r>
      <w:bookmarkEnd w:id="34"/>
      <w:r>
        <w:rPr>
          <w:rFonts w:hint="eastAsia" w:ascii="宋体" w:hAnsi="宋体" w:eastAsia="宋体" w:cs="宋体"/>
          <w:color w:val="000000"/>
          <w:sz w:val="22"/>
          <w:szCs w:val="22"/>
        </w:rPr>
        <w:t>、做好各类突发事件的应急预案工作，要有切实的应急保障措施，定期演练，确保大院设备和秩序的正常运行。</w:t>
      </w:r>
    </w:p>
    <w:p w14:paraId="35582A90">
      <w:pPr>
        <w:pStyle w:val="26"/>
        <w:tabs>
          <w:tab w:val="left" w:pos="776"/>
        </w:tabs>
        <w:spacing w:after="0" w:line="360" w:lineRule="auto"/>
        <w:ind w:firstLine="440" w:firstLineChars="200"/>
        <w:rPr>
          <w:rFonts w:hint="eastAsia" w:ascii="宋体" w:hAnsi="宋体" w:eastAsia="宋体" w:cs="宋体"/>
          <w:sz w:val="22"/>
          <w:szCs w:val="22"/>
        </w:rPr>
      </w:pPr>
      <w:bookmarkStart w:id="35" w:name="bookmark54"/>
      <w:r>
        <w:rPr>
          <w:rFonts w:hint="eastAsia" w:ascii="宋体" w:hAnsi="宋体" w:eastAsia="宋体" w:cs="宋体"/>
          <w:color w:val="000000"/>
          <w:sz w:val="22"/>
          <w:szCs w:val="22"/>
        </w:rPr>
        <w:t>4</w:t>
      </w:r>
      <w:bookmarkEnd w:id="35"/>
      <w:r>
        <w:rPr>
          <w:rFonts w:hint="eastAsia" w:ascii="宋体" w:hAnsi="宋体" w:eastAsia="宋体" w:cs="宋体"/>
          <w:color w:val="000000"/>
          <w:sz w:val="22"/>
          <w:szCs w:val="22"/>
        </w:rPr>
        <w:t>、在甲方的物业管理及服务的工作计划应报甲方进行审定。建立和完善甲方的物业管理档案，及时记载有关变更情况。加强内部管理和巡检制度，要有健全的档案资料和巡检资料。</w:t>
      </w:r>
    </w:p>
    <w:p w14:paraId="1265B76C">
      <w:pPr>
        <w:pStyle w:val="26"/>
        <w:tabs>
          <w:tab w:val="left" w:pos="776"/>
        </w:tabs>
        <w:spacing w:after="0" w:line="360" w:lineRule="auto"/>
        <w:ind w:firstLine="440" w:firstLineChars="200"/>
        <w:rPr>
          <w:rFonts w:hint="eastAsia" w:ascii="宋体" w:hAnsi="宋体" w:eastAsia="宋体" w:cs="宋体"/>
          <w:sz w:val="22"/>
          <w:szCs w:val="22"/>
        </w:rPr>
      </w:pPr>
      <w:bookmarkStart w:id="36" w:name="bookmark55"/>
      <w:r>
        <w:rPr>
          <w:rFonts w:hint="eastAsia" w:ascii="宋体" w:hAnsi="宋体" w:eastAsia="宋体" w:cs="宋体"/>
          <w:color w:val="000000"/>
          <w:sz w:val="22"/>
          <w:szCs w:val="22"/>
        </w:rPr>
        <w:t>5</w:t>
      </w:r>
      <w:bookmarkEnd w:id="36"/>
      <w:r>
        <w:rPr>
          <w:rFonts w:hint="eastAsia" w:ascii="宋体" w:hAnsi="宋体" w:eastAsia="宋体" w:cs="宋体"/>
          <w:color w:val="000000"/>
          <w:sz w:val="22"/>
          <w:szCs w:val="22"/>
        </w:rPr>
        <w:t>、有权依照法规政策和本合同的规定对物管中的违规、违约行为予以制止和处罚。</w:t>
      </w:r>
    </w:p>
    <w:p w14:paraId="633A6D4B">
      <w:pPr>
        <w:pStyle w:val="26"/>
        <w:tabs>
          <w:tab w:val="left" w:pos="781"/>
        </w:tabs>
        <w:spacing w:after="0" w:line="360" w:lineRule="auto"/>
        <w:ind w:firstLine="440" w:firstLineChars="200"/>
        <w:rPr>
          <w:rFonts w:hint="eastAsia" w:ascii="宋体" w:hAnsi="宋体" w:eastAsia="宋体" w:cs="宋体"/>
          <w:sz w:val="22"/>
          <w:szCs w:val="22"/>
        </w:rPr>
      </w:pPr>
      <w:bookmarkStart w:id="37" w:name="bookmark56"/>
      <w:r>
        <w:rPr>
          <w:rFonts w:hint="eastAsia" w:ascii="宋体" w:hAnsi="宋体" w:eastAsia="宋体" w:cs="宋体"/>
          <w:color w:val="000000"/>
          <w:sz w:val="22"/>
          <w:szCs w:val="22"/>
        </w:rPr>
        <w:t>6</w:t>
      </w:r>
      <w:bookmarkEnd w:id="37"/>
      <w:r>
        <w:rPr>
          <w:rFonts w:hint="eastAsia" w:ascii="宋体" w:hAnsi="宋体" w:eastAsia="宋体" w:cs="宋体"/>
          <w:color w:val="000000"/>
          <w:sz w:val="22"/>
          <w:szCs w:val="22"/>
        </w:rPr>
        <w:t>、根据要求开展便利于甲方人员的特约服务，所需费用由特约要求人承担。</w:t>
      </w:r>
    </w:p>
    <w:p w14:paraId="537FC5E3">
      <w:pPr>
        <w:pStyle w:val="26"/>
        <w:tabs>
          <w:tab w:val="left" w:pos="347"/>
        </w:tabs>
        <w:spacing w:after="0" w:line="360" w:lineRule="auto"/>
        <w:ind w:firstLine="440" w:firstLineChars="200"/>
        <w:rPr>
          <w:rFonts w:hint="eastAsia" w:ascii="宋体" w:hAnsi="宋体" w:eastAsia="宋体" w:cs="宋体"/>
          <w:sz w:val="22"/>
          <w:szCs w:val="22"/>
        </w:rPr>
      </w:pPr>
      <w:bookmarkStart w:id="38" w:name="bookmark57"/>
      <w:r>
        <w:rPr>
          <w:rFonts w:hint="eastAsia" w:ascii="宋体" w:hAnsi="宋体" w:eastAsia="宋体" w:cs="宋体"/>
          <w:color w:val="000000"/>
          <w:sz w:val="22"/>
          <w:szCs w:val="22"/>
        </w:rPr>
        <w:t>7</w:t>
      </w:r>
      <w:bookmarkEnd w:id="38"/>
      <w:r>
        <w:rPr>
          <w:rFonts w:hint="eastAsia" w:ascii="宋体" w:hAnsi="宋体" w:eastAsia="宋体" w:cs="宋体"/>
          <w:color w:val="000000"/>
          <w:sz w:val="22"/>
          <w:szCs w:val="22"/>
        </w:rPr>
        <w:t>、积极主动地搞好节能降耗工作，负责服务范围内的节能管理制度、节能计划、节能奖惩办法等制定和执行，配合甲方完成布置的其他节能工作。</w:t>
      </w:r>
    </w:p>
    <w:p w14:paraId="67D78807">
      <w:pPr>
        <w:pStyle w:val="26"/>
        <w:tabs>
          <w:tab w:val="left" w:pos="815"/>
        </w:tabs>
        <w:spacing w:after="0" w:line="360" w:lineRule="auto"/>
        <w:ind w:firstLine="440" w:firstLineChars="200"/>
        <w:rPr>
          <w:rFonts w:hint="eastAsia" w:ascii="宋体" w:hAnsi="宋体" w:eastAsia="宋体" w:cs="宋体"/>
          <w:color w:val="auto"/>
          <w:sz w:val="22"/>
          <w:szCs w:val="22"/>
        </w:rPr>
      </w:pPr>
      <w:bookmarkStart w:id="39" w:name="bookmark58"/>
      <w:r>
        <w:rPr>
          <w:rFonts w:hint="eastAsia" w:ascii="宋体" w:hAnsi="宋体" w:eastAsia="宋体" w:cs="宋体"/>
          <w:color w:val="000000"/>
          <w:sz w:val="22"/>
          <w:szCs w:val="22"/>
        </w:rPr>
        <w:t>8</w:t>
      </w:r>
      <w:bookmarkEnd w:id="39"/>
      <w:r>
        <w:rPr>
          <w:rFonts w:hint="eastAsia" w:ascii="宋体" w:hAnsi="宋体" w:eastAsia="宋体" w:cs="宋体"/>
          <w:color w:val="000000"/>
          <w:sz w:val="22"/>
          <w:szCs w:val="22"/>
        </w:rPr>
        <w:t>、</w:t>
      </w:r>
      <w:r>
        <w:rPr>
          <w:rFonts w:hint="eastAsia" w:ascii="宋体" w:hAnsi="宋体" w:eastAsia="宋体" w:cs="宋体"/>
          <w:color w:val="auto"/>
          <w:sz w:val="22"/>
          <w:szCs w:val="22"/>
        </w:rPr>
        <w:t>负责服务范围内的资产（建筑物、构筑物、物品、物件、设备设施等）维护工作。因乙方管理不善造成的资产损失，由乙方承担所有损失费用，并按损失费用的10%-20%向甲方支付违约金。</w:t>
      </w:r>
    </w:p>
    <w:p w14:paraId="5968F18F">
      <w:pPr>
        <w:pStyle w:val="26"/>
        <w:tabs>
          <w:tab w:val="left" w:pos="810"/>
        </w:tabs>
        <w:spacing w:after="0" w:line="360" w:lineRule="auto"/>
        <w:ind w:firstLine="440" w:firstLineChars="200"/>
        <w:rPr>
          <w:rFonts w:hint="eastAsia" w:ascii="宋体" w:hAnsi="宋体" w:eastAsia="宋体" w:cs="宋体"/>
          <w:color w:val="auto"/>
          <w:sz w:val="22"/>
          <w:szCs w:val="22"/>
        </w:rPr>
      </w:pPr>
      <w:bookmarkStart w:id="40" w:name="bookmark59"/>
      <w:r>
        <w:rPr>
          <w:rFonts w:hint="eastAsia" w:ascii="宋体" w:hAnsi="宋体" w:eastAsia="宋体" w:cs="宋体"/>
          <w:color w:val="auto"/>
          <w:sz w:val="22"/>
          <w:szCs w:val="22"/>
        </w:rPr>
        <w:t>9</w:t>
      </w:r>
      <w:bookmarkEnd w:id="40"/>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rPr>
        <w:t>所有服务人员要求拥护中国共产党，拥护社会主义制度，遵守国家法律，遵守社会规章制度，思想品质好，作风正派，身体健康，无违法犯罪记录。工作期间统一着装（定制购买员工服装前需经采购人认可，其中会务服务人员服装春秋、夏、冬至少一套），干净、整洁、挂牌服务，讲究礼仪、仪表，态度热情，服务到位。</w:t>
      </w:r>
    </w:p>
    <w:p w14:paraId="53341360">
      <w:pPr>
        <w:pStyle w:val="26"/>
        <w:tabs>
          <w:tab w:val="left" w:pos="810"/>
        </w:tabs>
        <w:spacing w:after="0"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10、乙方</w:t>
      </w:r>
      <w:r>
        <w:rPr>
          <w:rFonts w:hint="eastAsia" w:ascii="宋体" w:hAnsi="宋体" w:eastAsia="宋体" w:cs="宋体"/>
          <w:color w:val="auto"/>
          <w:sz w:val="22"/>
          <w:szCs w:val="22"/>
        </w:rPr>
        <w:t>应有做好保密工作的相关经验及相应的管理制度，并有责任在提供服务时履行保密义务。</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rPr>
        <w:t>与所有服务人员单独签订保密协议，若因工作人员造成的泄密，</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rPr>
        <w:t>承担相关责任。</w:t>
      </w:r>
    </w:p>
    <w:p w14:paraId="17AE1060">
      <w:pPr>
        <w:pStyle w:val="26"/>
        <w:tabs>
          <w:tab w:val="left" w:pos="810"/>
        </w:tabs>
        <w:spacing w:after="0"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11、乙方的</w:t>
      </w:r>
      <w:r>
        <w:rPr>
          <w:rFonts w:hint="eastAsia" w:ascii="宋体" w:hAnsi="宋体" w:eastAsia="宋体" w:cs="宋体"/>
          <w:color w:val="auto"/>
          <w:sz w:val="22"/>
          <w:szCs w:val="22"/>
        </w:rPr>
        <w:t>各类人员必须持相关的资格证书、上岗证以及国家相关部门颁发的等级证书，中标后向采购人提供所有人员健康证。</w:t>
      </w:r>
    </w:p>
    <w:p w14:paraId="49318A5E">
      <w:pPr>
        <w:pStyle w:val="26"/>
        <w:tabs>
          <w:tab w:val="left" w:pos="810"/>
        </w:tabs>
        <w:spacing w:after="0"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12、乙方</w:t>
      </w:r>
      <w:r>
        <w:rPr>
          <w:rFonts w:hint="eastAsia" w:ascii="宋体" w:hAnsi="宋体" w:eastAsia="宋体" w:cs="宋体"/>
          <w:color w:val="auto"/>
          <w:sz w:val="22"/>
          <w:szCs w:val="22"/>
        </w:rPr>
        <w:t>接受采购人管理部门对物业管理日常工作的监督和管理。</w:t>
      </w:r>
    </w:p>
    <w:p w14:paraId="0642867A">
      <w:pPr>
        <w:pStyle w:val="26"/>
        <w:tabs>
          <w:tab w:val="left" w:pos="810"/>
        </w:tabs>
        <w:spacing w:after="0"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13、乙方</w:t>
      </w:r>
      <w:r>
        <w:rPr>
          <w:rFonts w:hint="eastAsia" w:ascii="宋体" w:hAnsi="宋体" w:eastAsia="宋体" w:cs="宋体"/>
          <w:color w:val="auto"/>
          <w:sz w:val="22"/>
          <w:szCs w:val="22"/>
        </w:rPr>
        <w:t>明确的项目负责人及其他管理人员不得随意更换，确需更换必须经</w:t>
      </w:r>
      <w:r>
        <w:rPr>
          <w:rFonts w:hint="eastAsia" w:ascii="宋体" w:hAnsi="宋体" w:eastAsia="宋体" w:cs="宋体"/>
          <w:color w:val="auto"/>
          <w:sz w:val="22"/>
          <w:szCs w:val="22"/>
          <w:lang w:val="en-US" w:eastAsia="zh-CN"/>
        </w:rPr>
        <w:t>甲方</w:t>
      </w:r>
      <w:r>
        <w:rPr>
          <w:rFonts w:hint="eastAsia" w:ascii="宋体" w:hAnsi="宋体" w:eastAsia="宋体" w:cs="宋体"/>
          <w:color w:val="auto"/>
          <w:sz w:val="22"/>
          <w:szCs w:val="22"/>
        </w:rPr>
        <w:t>批准同意。项目负责人如有特殊原因需离开项目现场，必须事先经</w:t>
      </w:r>
      <w:r>
        <w:rPr>
          <w:rFonts w:hint="eastAsia" w:ascii="宋体" w:hAnsi="宋体" w:eastAsia="宋体" w:cs="宋体"/>
          <w:color w:val="auto"/>
          <w:sz w:val="22"/>
          <w:szCs w:val="22"/>
          <w:lang w:val="en-US" w:eastAsia="zh-CN"/>
        </w:rPr>
        <w:t>甲方</w:t>
      </w:r>
      <w:r>
        <w:rPr>
          <w:rFonts w:hint="eastAsia" w:ascii="宋体" w:hAnsi="宋体" w:eastAsia="宋体" w:cs="宋体"/>
          <w:color w:val="auto"/>
          <w:sz w:val="22"/>
          <w:szCs w:val="22"/>
        </w:rPr>
        <w:t>相关科室负责人批准同意并安排合适人员临时接替。</w:t>
      </w:r>
    </w:p>
    <w:p w14:paraId="528A6A54">
      <w:pPr>
        <w:pStyle w:val="26"/>
        <w:tabs>
          <w:tab w:val="left" w:pos="810"/>
        </w:tabs>
        <w:spacing w:after="0"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14、</w:t>
      </w:r>
      <w:r>
        <w:rPr>
          <w:rFonts w:hint="eastAsia" w:ascii="宋体" w:hAnsi="宋体" w:eastAsia="宋体" w:cs="宋体"/>
          <w:color w:val="auto"/>
          <w:sz w:val="22"/>
          <w:szCs w:val="22"/>
        </w:rPr>
        <w:t>接受甲方的监督，物业管理从业人员必须遵守甲方内部的管理制度，服从甲方整体管理。并接受南通市房地产管理局物业管理处及政府有关部门的监督、指导。</w:t>
      </w:r>
    </w:p>
    <w:p w14:paraId="231E0709">
      <w:pPr>
        <w:pStyle w:val="26"/>
        <w:tabs>
          <w:tab w:val="left" w:pos="918"/>
        </w:tabs>
        <w:spacing w:after="0" w:line="360" w:lineRule="auto"/>
        <w:ind w:firstLine="440" w:firstLineChars="200"/>
        <w:rPr>
          <w:rFonts w:hint="eastAsia" w:ascii="宋体" w:hAnsi="宋体" w:eastAsia="宋体" w:cs="宋体"/>
          <w:color w:val="auto"/>
          <w:sz w:val="22"/>
          <w:szCs w:val="22"/>
        </w:rPr>
      </w:pPr>
      <w:bookmarkStart w:id="41" w:name="bookmark60"/>
      <w:r>
        <w:rPr>
          <w:rFonts w:hint="eastAsia" w:ascii="宋体" w:hAnsi="宋体" w:eastAsia="宋体" w:cs="宋体"/>
          <w:color w:val="auto"/>
          <w:sz w:val="22"/>
          <w:szCs w:val="22"/>
        </w:rPr>
        <w:t>1</w:t>
      </w:r>
      <w:bookmarkEnd w:id="41"/>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、本合同终止时，乙方必须在本合同终止前15日内向甲方按清单移交原接收的委托管理的全部物业及其各类管理档案资料。</w:t>
      </w:r>
    </w:p>
    <w:p w14:paraId="5200BB09">
      <w:pPr>
        <w:pStyle w:val="26"/>
        <w:tabs>
          <w:tab w:val="left" w:pos="933"/>
        </w:tabs>
        <w:spacing w:after="0" w:line="360" w:lineRule="auto"/>
        <w:ind w:firstLine="440" w:firstLineChars="200"/>
        <w:rPr>
          <w:rFonts w:hint="eastAsia" w:ascii="宋体" w:hAnsi="宋体" w:eastAsia="宋体" w:cs="宋体"/>
          <w:color w:val="auto"/>
          <w:sz w:val="22"/>
          <w:szCs w:val="22"/>
        </w:rPr>
      </w:pPr>
      <w:bookmarkStart w:id="42" w:name="bookmark61"/>
      <w:r>
        <w:rPr>
          <w:rFonts w:hint="eastAsia" w:ascii="宋体" w:hAnsi="宋体" w:eastAsia="宋体" w:cs="宋体"/>
          <w:color w:val="auto"/>
          <w:sz w:val="22"/>
          <w:szCs w:val="22"/>
        </w:rPr>
        <w:t>1</w:t>
      </w:r>
      <w:bookmarkEnd w:id="42"/>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、不承担对物业使用人的人身保险和财产保管义务。</w:t>
      </w:r>
    </w:p>
    <w:p w14:paraId="01142F26">
      <w:pPr>
        <w:pStyle w:val="24"/>
        <w:spacing w:after="0" w:line="360" w:lineRule="auto"/>
        <w:ind w:firstLine="440" w:firstLineChars="200"/>
        <w:rPr>
          <w:rFonts w:hint="eastAsia" w:ascii="宋体" w:hAnsi="宋体" w:eastAsia="宋体" w:cs="宋体"/>
          <w:b/>
          <w:bCs/>
          <w:color w:val="auto"/>
          <w:sz w:val="22"/>
          <w:szCs w:val="22"/>
        </w:rPr>
      </w:pPr>
      <w:bookmarkStart w:id="43" w:name="bookmark62"/>
      <w:r>
        <w:rPr>
          <w:rFonts w:hint="eastAsia" w:ascii="宋体" w:hAnsi="宋体" w:eastAsia="宋体" w:cs="宋体"/>
          <w:color w:val="auto"/>
          <w:sz w:val="22"/>
          <w:szCs w:val="22"/>
        </w:rPr>
        <w:t>1</w:t>
      </w:r>
      <w:bookmarkEnd w:id="43"/>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w:t>
      </w:r>
      <w:r>
        <w:rPr>
          <w:rFonts w:hint="eastAsia" w:ascii="宋体" w:hAnsi="宋体" w:eastAsia="宋体" w:cs="宋体"/>
          <w:b/>
          <w:bCs/>
          <w:color w:val="auto"/>
          <w:sz w:val="22"/>
          <w:szCs w:val="22"/>
          <w:lang w:val="en-US" w:eastAsia="zh-CN"/>
        </w:rPr>
        <w:t>履约保证金为：</w:t>
      </w:r>
      <w:r>
        <w:rPr>
          <w:rFonts w:hint="eastAsia" w:ascii="宋体" w:hAnsi="宋体" w:eastAsia="宋体" w:cs="宋体"/>
          <w:b/>
          <w:bCs/>
          <w:color w:val="auto"/>
          <w:sz w:val="22"/>
          <w:szCs w:val="22"/>
          <w:u w:val="single"/>
          <w:lang w:val="en-US" w:eastAsia="zh-CN"/>
        </w:rPr>
        <w:t xml:space="preserve">            万元</w:t>
      </w:r>
      <w:r>
        <w:rPr>
          <w:rFonts w:hint="eastAsia" w:ascii="宋体" w:hAnsi="宋体" w:eastAsia="宋体" w:cs="宋体"/>
          <w:b/>
          <w:bCs/>
          <w:color w:val="auto"/>
          <w:sz w:val="22"/>
          <w:szCs w:val="22"/>
        </w:rPr>
        <w:t>。</w:t>
      </w:r>
    </w:p>
    <w:p w14:paraId="1B3ECEE0">
      <w:pPr>
        <w:pStyle w:val="24"/>
        <w:spacing w:after="0" w:line="360" w:lineRule="auto"/>
        <w:ind w:firstLine="440" w:firstLineChars="200"/>
        <w:rPr>
          <w:rFonts w:hint="eastAsia" w:ascii="宋体" w:hAnsi="宋体" w:eastAsia="宋体" w:cs="宋体"/>
          <w:color w:val="auto"/>
          <w:sz w:val="22"/>
          <w:szCs w:val="22"/>
        </w:rPr>
      </w:pPr>
      <w:bookmarkStart w:id="44" w:name="bookmark63"/>
      <w:r>
        <w:rPr>
          <w:rFonts w:hint="eastAsia" w:ascii="宋体" w:hAnsi="宋体" w:eastAsia="宋体" w:cs="宋体"/>
          <w:color w:val="auto"/>
          <w:sz w:val="22"/>
          <w:szCs w:val="22"/>
        </w:rPr>
        <w:t>1</w:t>
      </w:r>
      <w:bookmarkEnd w:id="44"/>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、法规、政策规定由乙方承担的其它责任。</w:t>
      </w:r>
    </w:p>
    <w:p w14:paraId="7E618756">
      <w:pPr>
        <w:pStyle w:val="24"/>
        <w:spacing w:after="0" w:line="360" w:lineRule="auto"/>
        <w:rPr>
          <w:rFonts w:hint="eastAsia" w:ascii="宋体" w:hAnsi="宋体" w:eastAsia="宋体" w:cs="宋体"/>
          <w:b/>
          <w:bCs/>
          <w:color w:val="auto"/>
          <w:sz w:val="22"/>
          <w:szCs w:val="22"/>
        </w:rPr>
      </w:pPr>
      <w:r>
        <w:rPr>
          <w:rFonts w:hint="eastAsia" w:ascii="宋体" w:hAnsi="宋体" w:eastAsia="宋体" w:cs="宋体"/>
          <w:b/>
          <w:bCs/>
          <w:color w:val="auto"/>
          <w:sz w:val="22"/>
          <w:szCs w:val="22"/>
        </w:rPr>
        <w:t>第十</w:t>
      </w:r>
      <w:r>
        <w:rPr>
          <w:rFonts w:hint="eastAsia" w:cs="宋体"/>
          <w:b/>
          <w:bCs/>
          <w:color w:val="auto"/>
          <w:sz w:val="22"/>
          <w:szCs w:val="22"/>
          <w:lang w:val="en-US" w:eastAsia="zh-CN"/>
        </w:rPr>
        <w:t>一</w:t>
      </w:r>
      <w:r>
        <w:rPr>
          <w:rFonts w:hint="eastAsia" w:ascii="宋体" w:hAnsi="宋体" w:eastAsia="宋体" w:cs="宋体"/>
          <w:b/>
          <w:bCs/>
          <w:color w:val="auto"/>
          <w:sz w:val="22"/>
          <w:szCs w:val="22"/>
        </w:rPr>
        <w:t>条 提前终止合同情形</w:t>
      </w:r>
    </w:p>
    <w:p w14:paraId="4E962E0E">
      <w:pPr>
        <w:pStyle w:val="26"/>
        <w:tabs>
          <w:tab w:val="left" w:pos="810"/>
        </w:tabs>
        <w:spacing w:after="0" w:line="360" w:lineRule="auto"/>
        <w:ind w:firstLine="440" w:firstLineChars="200"/>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（1）</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lang w:val="zh-CN"/>
        </w:rPr>
        <w:t>应按照《</w:t>
      </w:r>
      <w:r>
        <w:rPr>
          <w:rFonts w:hint="eastAsia" w:ascii="宋体" w:hAnsi="宋体" w:eastAsia="宋体" w:cs="宋体"/>
          <w:color w:val="auto"/>
          <w:sz w:val="22"/>
          <w:szCs w:val="22"/>
        </w:rPr>
        <w:t>中华人民共和国</w:t>
      </w:r>
      <w:r>
        <w:rPr>
          <w:rFonts w:hint="eastAsia" w:ascii="宋体" w:hAnsi="宋体" w:eastAsia="宋体" w:cs="宋体"/>
          <w:color w:val="auto"/>
          <w:sz w:val="22"/>
          <w:szCs w:val="22"/>
          <w:lang w:val="zh-CN"/>
        </w:rPr>
        <w:t>劳动合同法》为所有员工按时发放基本工资（不低于国家政策性规定）、定额缴纳相关五险一金；如未能按政策规定实施而产生劳资纠纷，且不能妥善整改解决直接影响服务质量的。</w:t>
      </w:r>
    </w:p>
    <w:p w14:paraId="779F6EB9">
      <w:pPr>
        <w:pStyle w:val="26"/>
        <w:tabs>
          <w:tab w:val="left" w:pos="810"/>
        </w:tabs>
        <w:spacing w:after="0" w:line="360" w:lineRule="auto"/>
        <w:ind w:firstLine="440" w:firstLineChars="200"/>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（2）</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lang w:val="zh-CN"/>
        </w:rPr>
        <w:t>未按照投标时承诺要求配置或减少人员数量，影响服务质量。</w:t>
      </w:r>
    </w:p>
    <w:p w14:paraId="4E5EA161">
      <w:pPr>
        <w:pStyle w:val="26"/>
        <w:tabs>
          <w:tab w:val="left" w:pos="810"/>
        </w:tabs>
        <w:spacing w:after="0" w:line="360" w:lineRule="auto"/>
        <w:ind w:firstLine="440" w:firstLineChars="200"/>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（3）</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lang w:val="zh-CN"/>
        </w:rPr>
        <w:t>未经</w:t>
      </w:r>
      <w:r>
        <w:rPr>
          <w:rFonts w:hint="eastAsia" w:ascii="宋体" w:hAnsi="宋体" w:eastAsia="宋体" w:cs="宋体"/>
          <w:color w:val="auto"/>
          <w:sz w:val="22"/>
          <w:szCs w:val="22"/>
          <w:lang w:eastAsia="zh-CN"/>
        </w:rPr>
        <w:t>甲方</w:t>
      </w:r>
      <w:r>
        <w:rPr>
          <w:rFonts w:hint="eastAsia" w:ascii="宋体" w:hAnsi="宋体" w:eastAsia="宋体" w:cs="宋体"/>
          <w:color w:val="auto"/>
          <w:sz w:val="22"/>
          <w:szCs w:val="22"/>
          <w:lang w:val="zh-CN"/>
        </w:rPr>
        <w:t>同意擅自变动或调动人员的。</w:t>
      </w:r>
    </w:p>
    <w:p w14:paraId="12F33C8E">
      <w:pPr>
        <w:pStyle w:val="26"/>
        <w:tabs>
          <w:tab w:val="left" w:pos="810"/>
        </w:tabs>
        <w:spacing w:after="0" w:line="360" w:lineRule="auto"/>
        <w:ind w:firstLine="440" w:firstLineChars="200"/>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（4）对</w:t>
      </w:r>
      <w:r>
        <w:rPr>
          <w:rFonts w:hint="eastAsia" w:ascii="宋体" w:hAnsi="宋体" w:eastAsia="宋体" w:cs="宋体"/>
          <w:color w:val="auto"/>
          <w:sz w:val="22"/>
          <w:szCs w:val="22"/>
          <w:lang w:eastAsia="zh-CN"/>
        </w:rPr>
        <w:t>甲方</w:t>
      </w:r>
      <w:r>
        <w:rPr>
          <w:rFonts w:hint="eastAsia" w:ascii="宋体" w:hAnsi="宋体" w:eastAsia="宋体" w:cs="宋体"/>
          <w:color w:val="auto"/>
          <w:sz w:val="22"/>
          <w:szCs w:val="22"/>
          <w:lang w:val="zh-CN"/>
        </w:rPr>
        <w:t>提出劝辞建议的不称职人员未及时予以清退或调离并及时补足人员的。</w:t>
      </w:r>
    </w:p>
    <w:p w14:paraId="56E29049">
      <w:pPr>
        <w:pStyle w:val="26"/>
        <w:tabs>
          <w:tab w:val="left" w:pos="810"/>
        </w:tabs>
        <w:spacing w:after="0" w:line="360" w:lineRule="auto"/>
        <w:ind w:firstLine="440" w:firstLineChars="200"/>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（5）因</w:t>
      </w:r>
      <w:r>
        <w:rPr>
          <w:rFonts w:hint="eastAsia" w:ascii="宋体" w:hAnsi="宋体" w:eastAsia="宋体" w:cs="宋体"/>
          <w:color w:val="auto"/>
          <w:sz w:val="22"/>
          <w:szCs w:val="22"/>
          <w:lang w:eastAsia="zh-CN"/>
        </w:rPr>
        <w:t>乙方</w:t>
      </w:r>
      <w:r>
        <w:rPr>
          <w:rFonts w:hint="eastAsia" w:ascii="宋体" w:hAnsi="宋体" w:eastAsia="宋体" w:cs="宋体"/>
          <w:color w:val="auto"/>
          <w:sz w:val="22"/>
          <w:szCs w:val="22"/>
          <w:lang w:val="zh-CN"/>
        </w:rPr>
        <w:t>工作失职造成</w:t>
      </w:r>
      <w:r>
        <w:rPr>
          <w:rFonts w:hint="eastAsia" w:ascii="宋体" w:hAnsi="宋体" w:eastAsia="宋体" w:cs="宋体"/>
          <w:color w:val="auto"/>
          <w:sz w:val="22"/>
          <w:szCs w:val="22"/>
          <w:lang w:eastAsia="zh-CN"/>
        </w:rPr>
        <w:t>甲方</w:t>
      </w:r>
      <w:r>
        <w:rPr>
          <w:rFonts w:hint="eastAsia" w:ascii="宋体" w:hAnsi="宋体" w:eastAsia="宋体" w:cs="宋体"/>
          <w:color w:val="auto"/>
          <w:sz w:val="22"/>
          <w:szCs w:val="22"/>
          <w:lang w:val="zh-CN"/>
        </w:rPr>
        <w:t>重大安全保卫事故、其他责任事故或隐瞒、瞒报安全责任事故。</w:t>
      </w:r>
    </w:p>
    <w:p w14:paraId="101CFB8C">
      <w:pPr>
        <w:pStyle w:val="26"/>
        <w:tabs>
          <w:tab w:val="left" w:pos="810"/>
        </w:tabs>
        <w:spacing w:after="0" w:line="360" w:lineRule="auto"/>
        <w:ind w:firstLine="440" w:firstLineChars="200"/>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w:t>
      </w:r>
      <w:r>
        <w:rPr>
          <w:rFonts w:hint="eastAsia" w:ascii="宋体" w:hAnsi="宋体" w:eastAsia="宋体" w:cs="宋体"/>
          <w:color w:val="auto"/>
          <w:sz w:val="22"/>
          <w:szCs w:val="22"/>
        </w:rPr>
        <w:t>6</w:t>
      </w:r>
      <w:r>
        <w:rPr>
          <w:rFonts w:hint="eastAsia" w:ascii="宋体" w:hAnsi="宋体" w:eastAsia="宋体" w:cs="宋体"/>
          <w:color w:val="auto"/>
          <w:sz w:val="22"/>
          <w:szCs w:val="22"/>
          <w:lang w:val="zh-CN"/>
        </w:rPr>
        <w:t>）累计三次</w:t>
      </w:r>
      <w:r>
        <w:rPr>
          <w:rFonts w:hint="eastAsia" w:ascii="宋体" w:hAnsi="宋体" w:eastAsia="宋体" w:cs="宋体"/>
          <w:color w:val="auto"/>
          <w:sz w:val="22"/>
          <w:szCs w:val="22"/>
        </w:rPr>
        <w:t>及</w:t>
      </w:r>
      <w:r>
        <w:rPr>
          <w:rFonts w:hint="eastAsia" w:ascii="宋体" w:hAnsi="宋体" w:eastAsia="宋体" w:cs="宋体"/>
          <w:color w:val="auto"/>
          <w:sz w:val="22"/>
          <w:szCs w:val="22"/>
          <w:lang w:val="zh-CN"/>
        </w:rPr>
        <w:t>以上有严重违规违纪现象。</w:t>
      </w:r>
    </w:p>
    <w:p w14:paraId="1F4291BB">
      <w:pPr>
        <w:pStyle w:val="26"/>
        <w:tabs>
          <w:tab w:val="left" w:pos="810"/>
        </w:tabs>
        <w:spacing w:after="0"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zh-CN"/>
        </w:rPr>
        <w:t>（</w:t>
      </w:r>
      <w:r>
        <w:rPr>
          <w:rFonts w:hint="eastAsia" w:ascii="宋体" w:hAnsi="宋体" w:eastAsia="宋体" w:cs="宋体"/>
          <w:color w:val="auto"/>
          <w:sz w:val="22"/>
          <w:szCs w:val="22"/>
        </w:rPr>
        <w:t>7</w:t>
      </w:r>
      <w:r>
        <w:rPr>
          <w:rFonts w:hint="eastAsia" w:ascii="宋体" w:hAnsi="宋体" w:eastAsia="宋体" w:cs="宋体"/>
          <w:color w:val="auto"/>
          <w:sz w:val="22"/>
          <w:szCs w:val="22"/>
          <w:lang w:val="zh-CN"/>
        </w:rPr>
        <w:t>）</w:t>
      </w:r>
      <w:r>
        <w:rPr>
          <w:rFonts w:hint="eastAsia" w:ascii="宋体" w:hAnsi="宋体" w:eastAsia="宋体" w:cs="宋体"/>
          <w:color w:val="auto"/>
          <w:sz w:val="22"/>
          <w:szCs w:val="22"/>
        </w:rPr>
        <w:t>季度考核低于80分，由甲方约谈</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rPr>
        <w:t>进行整改，季度考核得分</w:t>
      </w:r>
      <w:r>
        <w:rPr>
          <w:rFonts w:hint="eastAsia" w:ascii="宋体" w:hAnsi="宋体" w:eastAsia="宋体" w:cs="宋体"/>
          <w:color w:val="auto"/>
          <w:sz w:val="22"/>
          <w:szCs w:val="22"/>
          <w:lang w:val="zh-CN"/>
        </w:rPr>
        <w:t>连续</w:t>
      </w:r>
      <w:r>
        <w:rPr>
          <w:rFonts w:hint="eastAsia" w:ascii="宋体" w:hAnsi="宋体" w:eastAsia="宋体" w:cs="宋体"/>
          <w:color w:val="auto"/>
          <w:sz w:val="22"/>
          <w:szCs w:val="22"/>
        </w:rPr>
        <w:t>3个季度80</w:t>
      </w:r>
      <w:r>
        <w:rPr>
          <w:rFonts w:hint="eastAsia" w:ascii="宋体" w:hAnsi="宋体" w:eastAsia="宋体" w:cs="宋体"/>
          <w:color w:val="auto"/>
          <w:sz w:val="22"/>
          <w:szCs w:val="22"/>
          <w:lang w:val="zh-CN"/>
        </w:rPr>
        <w:t>分以下</w:t>
      </w:r>
      <w:r>
        <w:rPr>
          <w:rFonts w:hint="eastAsia" w:ascii="宋体" w:hAnsi="宋体" w:eastAsia="宋体" w:cs="宋体"/>
          <w:color w:val="auto"/>
          <w:sz w:val="22"/>
          <w:szCs w:val="22"/>
        </w:rPr>
        <w:t>的。</w:t>
      </w:r>
    </w:p>
    <w:p w14:paraId="7E91F9D5">
      <w:pPr>
        <w:pStyle w:val="3"/>
        <w:jc w:val="center"/>
        <w:rPr>
          <w:rFonts w:hint="eastAsia" w:ascii="宋体" w:hAnsi="宋体" w:eastAsia="宋体" w:cs="宋体"/>
          <w:b/>
          <w:bCs/>
          <w:color w:val="auto"/>
        </w:rPr>
      </w:pPr>
      <w:r>
        <w:rPr>
          <w:rFonts w:hint="eastAsia" w:ascii="宋体" w:hAnsi="宋体" w:eastAsia="宋体" w:cs="宋体"/>
          <w:b/>
          <w:bCs/>
          <w:color w:val="auto"/>
        </w:rPr>
        <w:t>第</w:t>
      </w:r>
      <w:r>
        <w:rPr>
          <w:rFonts w:hint="eastAsia" w:ascii="宋体" w:hAnsi="宋体" w:eastAsia="宋体" w:cs="宋体"/>
          <w:b/>
          <w:bCs/>
          <w:color w:val="auto"/>
          <w:lang w:val="en-US" w:eastAsia="zh-CN"/>
        </w:rPr>
        <w:t>五</w:t>
      </w:r>
      <w:r>
        <w:rPr>
          <w:rFonts w:hint="eastAsia" w:ascii="宋体" w:hAnsi="宋体" w:eastAsia="宋体" w:cs="宋体"/>
          <w:b/>
          <w:bCs/>
          <w:color w:val="auto"/>
        </w:rPr>
        <w:t>章 物业服务主要服务标准</w:t>
      </w:r>
    </w:p>
    <w:p w14:paraId="412A550B">
      <w:pPr>
        <w:pStyle w:val="24"/>
        <w:spacing w:after="0" w:line="360" w:lineRule="auto"/>
        <w:rPr>
          <w:rFonts w:hint="eastAsia" w:ascii="宋体" w:hAnsi="宋体" w:eastAsia="宋体" w:cs="宋体"/>
          <w:b/>
          <w:bCs/>
          <w:color w:val="auto"/>
          <w:sz w:val="22"/>
          <w:szCs w:val="22"/>
        </w:rPr>
      </w:pPr>
      <w:r>
        <w:rPr>
          <w:rFonts w:hint="eastAsia" w:ascii="宋体" w:hAnsi="宋体" w:eastAsia="宋体" w:cs="宋体"/>
          <w:b/>
          <w:bCs/>
          <w:color w:val="auto"/>
          <w:sz w:val="22"/>
          <w:szCs w:val="22"/>
        </w:rPr>
        <w:t>第十</w:t>
      </w:r>
      <w:r>
        <w:rPr>
          <w:rFonts w:hint="eastAsia" w:cs="宋体"/>
          <w:b/>
          <w:bCs/>
          <w:color w:val="auto"/>
          <w:sz w:val="22"/>
          <w:szCs w:val="22"/>
          <w:lang w:val="en-US" w:eastAsia="zh-CN"/>
        </w:rPr>
        <w:t>二</w:t>
      </w:r>
      <w:r>
        <w:rPr>
          <w:rFonts w:hint="eastAsia" w:ascii="宋体" w:hAnsi="宋体" w:eastAsia="宋体" w:cs="宋体"/>
          <w:b/>
          <w:bCs/>
          <w:color w:val="auto"/>
          <w:sz w:val="22"/>
          <w:szCs w:val="22"/>
        </w:rPr>
        <w:t>条 乙方履行本合同，应当达到下列约定的服务目标</w:t>
      </w:r>
    </w:p>
    <w:p w14:paraId="20A11E4E">
      <w:pPr>
        <w:pStyle w:val="24"/>
        <w:spacing w:after="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1.持证上岗的工种持证上岗率达到100%。</w:t>
      </w:r>
    </w:p>
    <w:p w14:paraId="2436E6B9">
      <w:pPr>
        <w:pStyle w:val="24"/>
        <w:spacing w:after="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2.各种建筑物、构筑物、设备、设施的完好率达到98%。</w:t>
      </w:r>
    </w:p>
    <w:p w14:paraId="02648A43">
      <w:pPr>
        <w:pStyle w:val="24"/>
        <w:spacing w:after="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3.清洁卫生率达到100%。</w:t>
      </w:r>
    </w:p>
    <w:p w14:paraId="34D74595">
      <w:pPr>
        <w:pStyle w:val="24"/>
        <w:spacing w:after="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4.一般事故发生率小于0.3‰（不得有较大事故发生，特别是有活动时）。</w:t>
      </w:r>
    </w:p>
    <w:p w14:paraId="07D6FA77">
      <w:pPr>
        <w:pStyle w:val="24"/>
        <w:spacing w:after="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5.报修及时率达到100%，返修率小于1%。</w:t>
      </w:r>
    </w:p>
    <w:p w14:paraId="3AF5136B">
      <w:pPr>
        <w:pStyle w:val="24"/>
        <w:spacing w:after="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6.有效投诉率小于1%，处理率100%。</w:t>
      </w:r>
    </w:p>
    <w:p w14:paraId="16E486F2">
      <w:pPr>
        <w:pStyle w:val="24"/>
        <w:spacing w:after="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7.提高各项服务标准，力争达到省优服务水准。</w:t>
      </w:r>
    </w:p>
    <w:p w14:paraId="1FF8456B">
      <w:pPr>
        <w:pStyle w:val="3"/>
        <w:jc w:val="center"/>
        <w:rPr>
          <w:rFonts w:hint="eastAsia" w:ascii="宋体" w:hAnsi="宋体" w:eastAsia="宋体" w:cs="宋体"/>
          <w:b/>
          <w:bCs/>
        </w:rPr>
      </w:pPr>
      <w:r>
        <w:rPr>
          <w:rFonts w:hint="eastAsia" w:ascii="宋体" w:hAnsi="宋体" w:eastAsia="宋体" w:cs="宋体"/>
          <w:b/>
          <w:bCs/>
          <w:color w:val="auto"/>
        </w:rPr>
        <w:t>第</w:t>
      </w:r>
      <w:r>
        <w:rPr>
          <w:rFonts w:hint="eastAsia" w:ascii="宋体" w:hAnsi="宋体" w:eastAsia="宋体" w:cs="宋体"/>
          <w:b/>
          <w:bCs/>
          <w:color w:val="auto"/>
          <w:lang w:val="en-US" w:eastAsia="zh-CN"/>
        </w:rPr>
        <w:t>六</w:t>
      </w:r>
      <w:r>
        <w:rPr>
          <w:rFonts w:hint="eastAsia" w:ascii="宋体" w:hAnsi="宋体" w:eastAsia="宋体" w:cs="宋体"/>
          <w:b/>
          <w:bCs/>
          <w:color w:val="auto"/>
        </w:rPr>
        <w:t>章</w:t>
      </w:r>
      <w:r>
        <w:rPr>
          <w:rFonts w:hint="eastAsia" w:ascii="宋体" w:hAnsi="宋体" w:eastAsia="宋体" w:cs="宋体"/>
          <w:b/>
          <w:bCs/>
          <w:color w:val="auto"/>
          <w:lang w:val="en-US" w:eastAsia="zh-CN"/>
        </w:rPr>
        <w:t xml:space="preserve"> </w:t>
      </w:r>
      <w:r>
        <w:rPr>
          <w:rFonts w:hint="eastAsia" w:ascii="宋体" w:hAnsi="宋体" w:eastAsia="宋体" w:cs="宋体"/>
          <w:b/>
          <w:bCs/>
          <w:color w:val="auto"/>
        </w:rPr>
        <w:t>合同费用及支付</w:t>
      </w:r>
      <w:r>
        <w:rPr>
          <w:rFonts w:hint="eastAsia" w:ascii="宋体" w:hAnsi="宋体" w:eastAsia="宋体" w:cs="宋体"/>
          <w:b/>
          <w:bCs/>
        </w:rPr>
        <w:t>方式</w:t>
      </w:r>
    </w:p>
    <w:p w14:paraId="08D71255">
      <w:pPr>
        <w:pStyle w:val="24"/>
        <w:spacing w:after="0" w:line="360" w:lineRule="auto"/>
        <w:rPr>
          <w:rFonts w:hint="eastAsia" w:ascii="宋体" w:hAnsi="宋体" w:eastAsia="宋体" w:cs="宋体"/>
          <w:b/>
          <w:bCs/>
          <w:color w:val="000000"/>
          <w:sz w:val="22"/>
          <w:szCs w:val="22"/>
          <w:lang w:eastAsia="zh-CN"/>
        </w:rPr>
      </w:pPr>
      <w:r>
        <w:rPr>
          <w:rFonts w:hint="eastAsia" w:ascii="宋体" w:hAnsi="宋体" w:eastAsia="宋体" w:cs="宋体"/>
          <w:b/>
          <w:bCs/>
          <w:color w:val="000000"/>
          <w:sz w:val="22"/>
          <w:szCs w:val="22"/>
        </w:rPr>
        <w:t>第十</w:t>
      </w:r>
      <w:r>
        <w:rPr>
          <w:rFonts w:hint="eastAsia" w:cs="宋体"/>
          <w:b/>
          <w:bCs/>
          <w:color w:val="000000"/>
          <w:sz w:val="22"/>
          <w:szCs w:val="22"/>
          <w:lang w:val="en-US" w:eastAsia="zh-CN"/>
        </w:rPr>
        <w:t>三</w:t>
      </w:r>
      <w:r>
        <w:rPr>
          <w:rFonts w:hint="eastAsia" w:ascii="宋体" w:hAnsi="宋体" w:eastAsia="宋体" w:cs="宋体"/>
          <w:b/>
          <w:bCs/>
          <w:color w:val="000000"/>
          <w:sz w:val="22"/>
          <w:szCs w:val="22"/>
        </w:rPr>
        <w:t>条</w:t>
      </w:r>
      <w:r>
        <w:rPr>
          <w:rFonts w:hint="eastAsia" w:ascii="宋体" w:hAnsi="宋体" w:eastAsia="宋体" w:cs="宋体"/>
          <w:b/>
          <w:bCs/>
          <w:color w:val="000000"/>
          <w:sz w:val="22"/>
          <w:szCs w:val="22"/>
          <w:lang w:eastAsia="zh-CN"/>
        </w:rPr>
        <w:t xml:space="preserve"> 合同费用</w:t>
      </w:r>
    </w:p>
    <w:p w14:paraId="79E297AA">
      <w:pPr>
        <w:pStyle w:val="24"/>
        <w:spacing w:after="0" w:line="360" w:lineRule="auto"/>
        <w:rPr>
          <w:rFonts w:hint="eastAsia" w:ascii="宋体" w:hAnsi="宋体" w:eastAsia="宋体" w:cs="宋体"/>
          <w:sz w:val="22"/>
          <w:szCs w:val="22"/>
        </w:rPr>
      </w:pPr>
      <w:r>
        <w:rPr>
          <w:rFonts w:hint="eastAsia" w:ascii="宋体" w:hAnsi="宋体" w:eastAsia="宋体" w:cs="宋体"/>
          <w:color w:val="000000"/>
          <w:sz w:val="22"/>
          <w:szCs w:val="22"/>
        </w:rPr>
        <w:t>本物业服务合同每年费用为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r>
        <w:rPr>
          <w:rFonts w:hint="eastAsia" w:ascii="宋体" w:hAnsi="宋体" w:eastAsia="宋体" w:cs="宋体"/>
          <w:sz w:val="22"/>
          <w:szCs w:val="22"/>
        </w:rPr>
        <w:t>凡本合同中未列明但又为本项目所必备的品目，一律视为已包含在物业管理服务费用中，在服务期限内将不予调整。</w:t>
      </w:r>
    </w:p>
    <w:p w14:paraId="042AD1B7">
      <w:pPr>
        <w:pStyle w:val="26"/>
        <w:spacing w:after="0" w:line="360" w:lineRule="auto"/>
        <w:ind w:firstLine="459"/>
        <w:rPr>
          <w:rFonts w:hint="eastAsia" w:ascii="宋体" w:hAnsi="宋体" w:eastAsia="宋体" w:cs="宋体"/>
          <w:color w:val="auto"/>
          <w:sz w:val="22"/>
          <w:szCs w:val="22"/>
        </w:rPr>
      </w:pPr>
      <w:r>
        <w:rPr>
          <w:rFonts w:hint="eastAsia" w:ascii="宋体" w:hAnsi="宋体" w:eastAsia="宋体" w:cs="宋体"/>
          <w:sz w:val="22"/>
          <w:szCs w:val="22"/>
        </w:rPr>
        <w:t>如遇节假日、迎检、重要工程建设、重大活动保障及自然灾害时，</w:t>
      </w:r>
      <w:r>
        <w:rPr>
          <w:rFonts w:hint="eastAsia" w:ascii="宋体" w:hAnsi="宋体" w:eastAsia="宋体" w:cs="宋体"/>
          <w:sz w:val="22"/>
          <w:lang w:val="en-US" w:eastAsia="zh-CN"/>
        </w:rPr>
        <w:t>乙方</w:t>
      </w:r>
      <w:r>
        <w:rPr>
          <w:rFonts w:hint="eastAsia" w:ascii="宋体" w:hAnsi="宋体" w:eastAsia="宋体" w:cs="宋体"/>
          <w:sz w:val="22"/>
          <w:szCs w:val="22"/>
        </w:rPr>
        <w:t>须服从</w:t>
      </w:r>
      <w:r>
        <w:rPr>
          <w:rFonts w:hint="eastAsia" w:ascii="宋体" w:hAnsi="宋体" w:eastAsia="宋体" w:cs="宋体"/>
          <w:sz w:val="22"/>
          <w:szCs w:val="22"/>
          <w:lang w:eastAsia="zh-CN"/>
        </w:rPr>
        <w:t>甲方</w:t>
      </w:r>
      <w:r>
        <w:rPr>
          <w:rFonts w:hint="eastAsia" w:ascii="宋体" w:hAnsi="宋体" w:eastAsia="宋体" w:cs="宋体"/>
          <w:sz w:val="22"/>
          <w:szCs w:val="22"/>
        </w:rPr>
        <w:t>统一安排</w:t>
      </w:r>
      <w:r>
        <w:rPr>
          <w:rFonts w:hint="eastAsia" w:ascii="宋体" w:hAnsi="宋体" w:eastAsia="宋体" w:cs="宋体"/>
          <w:color w:val="auto"/>
          <w:sz w:val="22"/>
          <w:szCs w:val="22"/>
        </w:rPr>
        <w:t>，根据甲方的要求增加相关服务人员或安排人员加班，增加人员或安排人员加班可能产生的加班费由</w:t>
      </w:r>
      <w:r>
        <w:rPr>
          <w:rFonts w:hint="eastAsia" w:ascii="宋体" w:hAnsi="宋体" w:eastAsia="宋体" w:cs="宋体"/>
          <w:color w:val="auto"/>
          <w:sz w:val="22"/>
          <w:szCs w:val="22"/>
          <w:lang w:val="en-US" w:eastAsia="zh-CN"/>
        </w:rPr>
        <w:t>乙方承担</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甲方</w:t>
      </w:r>
      <w:r>
        <w:rPr>
          <w:rFonts w:hint="eastAsia" w:ascii="宋体" w:hAnsi="宋体" w:eastAsia="宋体" w:cs="宋体"/>
          <w:color w:val="auto"/>
          <w:sz w:val="22"/>
          <w:szCs w:val="22"/>
        </w:rPr>
        <w:t>不再另行增加服务费用。</w:t>
      </w:r>
    </w:p>
    <w:p w14:paraId="1C28B4C7">
      <w:pPr>
        <w:pStyle w:val="24"/>
        <w:spacing w:after="0" w:line="360" w:lineRule="auto"/>
        <w:rPr>
          <w:rFonts w:hint="eastAsia" w:ascii="宋体" w:hAnsi="宋体" w:eastAsia="宋体" w:cs="宋体"/>
          <w:b/>
          <w:bCs/>
          <w:color w:val="auto"/>
          <w:sz w:val="22"/>
          <w:szCs w:val="22"/>
        </w:rPr>
      </w:pPr>
      <w:r>
        <w:rPr>
          <w:rFonts w:hint="eastAsia" w:ascii="宋体" w:hAnsi="宋体" w:eastAsia="宋体" w:cs="宋体"/>
          <w:b/>
          <w:bCs/>
          <w:color w:val="auto"/>
          <w:sz w:val="22"/>
          <w:szCs w:val="22"/>
        </w:rPr>
        <w:t>第十</w:t>
      </w:r>
      <w:r>
        <w:rPr>
          <w:rFonts w:hint="eastAsia" w:cs="宋体"/>
          <w:b/>
          <w:bCs/>
          <w:color w:val="auto"/>
          <w:sz w:val="22"/>
          <w:szCs w:val="22"/>
          <w:lang w:val="en-US" w:eastAsia="zh-CN"/>
        </w:rPr>
        <w:t>四</w:t>
      </w:r>
      <w:r>
        <w:rPr>
          <w:rFonts w:hint="eastAsia" w:ascii="宋体" w:hAnsi="宋体" w:eastAsia="宋体" w:cs="宋体"/>
          <w:b/>
          <w:bCs/>
          <w:color w:val="auto"/>
          <w:sz w:val="22"/>
          <w:szCs w:val="22"/>
        </w:rPr>
        <w:t>条</w:t>
      </w:r>
      <w:r>
        <w:rPr>
          <w:rFonts w:hint="eastAsia" w:ascii="宋体" w:hAnsi="宋体" w:eastAsia="宋体" w:cs="宋体"/>
          <w:b/>
          <w:bCs/>
          <w:color w:val="auto"/>
          <w:sz w:val="22"/>
          <w:szCs w:val="22"/>
          <w:lang w:eastAsia="zh-CN"/>
        </w:rPr>
        <w:t xml:space="preserve"> </w:t>
      </w:r>
      <w:r>
        <w:rPr>
          <w:rFonts w:hint="eastAsia" w:ascii="宋体" w:hAnsi="宋体" w:eastAsia="宋体" w:cs="宋体"/>
          <w:b/>
          <w:bCs/>
          <w:color w:val="auto"/>
          <w:sz w:val="22"/>
          <w:szCs w:val="22"/>
        </w:rPr>
        <w:t>合同费用的支付方式</w:t>
      </w:r>
    </w:p>
    <w:p w14:paraId="37B90E2F">
      <w:pPr>
        <w:pStyle w:val="26"/>
        <w:spacing w:after="0" w:line="360" w:lineRule="auto"/>
        <w:ind w:firstLine="460"/>
        <w:rPr>
          <w:rFonts w:hint="eastAsia" w:ascii="宋体" w:hAnsi="宋体" w:eastAsia="宋体" w:cs="宋体"/>
          <w:color w:val="auto"/>
          <w:sz w:val="22"/>
          <w:szCs w:val="22"/>
        </w:rPr>
      </w:pPr>
      <w:r>
        <w:rPr>
          <w:rFonts w:hint="eastAsia" w:ascii="宋体" w:hAnsi="宋体" w:eastAsia="宋体" w:cs="宋体"/>
          <w:color w:val="auto"/>
          <w:sz w:val="22"/>
          <w:szCs w:val="22"/>
        </w:rPr>
        <w:t>具体支付办法为：先考核后支付。即每季度结束后的七个工作日内，由甲方对乙方上季度的服务工作进行考核，考核合格后五个工作日内将上季度的服务费支付给乙方。</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rPr>
        <w:t>需</w:t>
      </w:r>
      <w:r>
        <w:rPr>
          <w:rFonts w:hint="eastAsia" w:ascii="宋体" w:hAnsi="宋体" w:eastAsia="宋体" w:cs="宋体"/>
          <w:color w:val="auto"/>
          <w:sz w:val="22"/>
          <w:szCs w:val="22"/>
          <w:lang w:eastAsia="zh-CN"/>
        </w:rPr>
        <w:t>甲方</w:t>
      </w:r>
      <w:r>
        <w:rPr>
          <w:rFonts w:hint="eastAsia" w:ascii="宋体" w:hAnsi="宋体" w:eastAsia="宋体" w:cs="宋体"/>
          <w:color w:val="auto"/>
          <w:sz w:val="22"/>
          <w:szCs w:val="22"/>
        </w:rPr>
        <w:t>开具增值税专用发票。如</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rPr>
        <w:t>该项目实际用工人数低于要求的最低人数配置的，按照实际用工人数结算服务费用。</w:t>
      </w:r>
    </w:p>
    <w:p w14:paraId="724C5BD5">
      <w:pPr>
        <w:pStyle w:val="26"/>
        <w:spacing w:after="0" w:line="360" w:lineRule="auto"/>
        <w:ind w:firstLine="460"/>
        <w:rPr>
          <w:rFonts w:hint="eastAsia" w:ascii="宋体" w:hAnsi="宋体" w:eastAsia="宋体" w:cs="宋体"/>
          <w:color w:val="auto"/>
          <w:sz w:val="22"/>
          <w:szCs w:val="22"/>
        </w:rPr>
      </w:pPr>
      <w:r>
        <w:rPr>
          <w:rStyle w:val="22"/>
          <w:rFonts w:hint="eastAsia" w:ascii="宋体" w:hAnsi="宋体" w:eastAsia="宋体" w:cs="宋体"/>
          <w:color w:val="auto"/>
          <w:sz w:val="22"/>
        </w:rPr>
        <w:t>季度考核结果90分（含）以上当季度管理费按全额计算（季度支付），低于90分每扣1分扣除当季度管理费5000元。考核由</w:t>
      </w:r>
      <w:r>
        <w:rPr>
          <w:rStyle w:val="22"/>
          <w:rFonts w:hint="eastAsia" w:ascii="宋体" w:hAnsi="宋体" w:eastAsia="宋体" w:cs="宋体"/>
          <w:color w:val="auto"/>
          <w:sz w:val="22"/>
          <w:lang w:eastAsia="zh-CN"/>
        </w:rPr>
        <w:t>甲方</w:t>
      </w:r>
      <w:r>
        <w:rPr>
          <w:rStyle w:val="22"/>
          <w:rFonts w:hint="eastAsia" w:ascii="宋体" w:hAnsi="宋体" w:eastAsia="宋体" w:cs="宋体"/>
          <w:color w:val="auto"/>
          <w:sz w:val="22"/>
        </w:rPr>
        <w:t>和</w:t>
      </w:r>
      <w:r>
        <w:rPr>
          <w:rStyle w:val="22"/>
          <w:rFonts w:hint="eastAsia" w:ascii="宋体" w:hAnsi="宋体" w:eastAsia="宋体" w:cs="宋体"/>
          <w:color w:val="auto"/>
          <w:sz w:val="22"/>
          <w:lang w:eastAsia="zh-CN"/>
        </w:rPr>
        <w:t>乙方</w:t>
      </w:r>
      <w:r>
        <w:rPr>
          <w:rStyle w:val="22"/>
          <w:rFonts w:hint="eastAsia" w:ascii="宋体" w:hAnsi="宋体" w:eastAsia="宋体" w:cs="宋体"/>
          <w:color w:val="auto"/>
          <w:sz w:val="22"/>
        </w:rPr>
        <w:t>共同参与，需经双方代表共同签字确认。</w:t>
      </w:r>
      <w:r>
        <w:rPr>
          <w:rFonts w:hint="eastAsia" w:ascii="宋体" w:hAnsi="宋体" w:eastAsia="宋体" w:cs="宋体"/>
          <w:color w:val="auto"/>
          <w:sz w:val="22"/>
          <w:szCs w:val="22"/>
        </w:rPr>
        <w:t>各季度经考核都达到合格指标的，合同期满时，在乙方按本合同第十</w:t>
      </w:r>
      <w:r>
        <w:rPr>
          <w:rFonts w:hint="eastAsia" w:ascii="宋体" w:hAnsi="宋体" w:eastAsia="宋体" w:cs="宋体"/>
          <w:color w:val="auto"/>
          <w:sz w:val="22"/>
          <w:szCs w:val="22"/>
          <w:lang w:eastAsia="zh-CN"/>
        </w:rPr>
        <w:t>一条</w:t>
      </w:r>
      <w:r>
        <w:rPr>
          <w:rFonts w:hint="eastAsia" w:ascii="宋体" w:hAnsi="宋体" w:eastAsia="宋体" w:cs="宋体"/>
          <w:color w:val="auto"/>
          <w:sz w:val="22"/>
          <w:szCs w:val="22"/>
        </w:rPr>
        <w:t>第12款约定交接后10日内退还乙方的全部履约保证金。</w:t>
      </w:r>
    </w:p>
    <w:p w14:paraId="2ED3A420">
      <w:pPr>
        <w:pStyle w:val="26"/>
        <w:spacing w:after="0" w:line="360" w:lineRule="auto"/>
        <w:ind w:firstLine="460"/>
        <w:rPr>
          <w:rFonts w:hint="eastAsia" w:ascii="宋体" w:hAnsi="宋体" w:eastAsia="宋体" w:cs="宋体"/>
          <w:b/>
          <w:bCs/>
          <w:color w:val="auto"/>
          <w:sz w:val="22"/>
          <w:szCs w:val="22"/>
        </w:rPr>
      </w:pPr>
      <w:r>
        <w:rPr>
          <w:rFonts w:hint="eastAsia" w:ascii="宋体" w:hAnsi="宋体" w:eastAsia="宋体" w:cs="宋体"/>
          <w:b/>
          <w:bCs/>
          <w:color w:val="auto"/>
          <w:sz w:val="22"/>
          <w:szCs w:val="22"/>
        </w:rPr>
        <w:t>第十</w:t>
      </w:r>
      <w:r>
        <w:rPr>
          <w:rFonts w:hint="eastAsia" w:ascii="宋体" w:hAnsi="宋体" w:eastAsia="宋体" w:cs="宋体"/>
          <w:b/>
          <w:bCs/>
          <w:color w:val="auto"/>
          <w:sz w:val="22"/>
          <w:szCs w:val="22"/>
          <w:lang w:val="en-US" w:eastAsia="zh-CN"/>
        </w:rPr>
        <w:t>五</w:t>
      </w:r>
      <w:r>
        <w:rPr>
          <w:rFonts w:hint="eastAsia" w:ascii="宋体" w:hAnsi="宋体" w:eastAsia="宋体" w:cs="宋体"/>
          <w:b/>
          <w:bCs/>
          <w:color w:val="auto"/>
          <w:sz w:val="22"/>
          <w:szCs w:val="22"/>
        </w:rPr>
        <w:t>条 甲方委托乙方开展的其他特约服务项目的收费办法由双方协商。</w:t>
      </w:r>
    </w:p>
    <w:p w14:paraId="0E957B8F">
      <w:pPr>
        <w:pStyle w:val="3"/>
        <w:jc w:val="center"/>
        <w:rPr>
          <w:rFonts w:hint="eastAsia" w:ascii="宋体" w:hAnsi="宋体" w:eastAsia="宋体" w:cs="宋体"/>
          <w:b/>
          <w:bCs/>
          <w:color w:val="auto"/>
        </w:rPr>
      </w:pPr>
      <w:r>
        <w:rPr>
          <w:rFonts w:hint="eastAsia" w:ascii="宋体" w:hAnsi="宋体" w:eastAsia="宋体" w:cs="宋体"/>
          <w:b/>
          <w:bCs/>
          <w:color w:val="auto"/>
        </w:rPr>
        <w:t>第</w:t>
      </w:r>
      <w:r>
        <w:rPr>
          <w:rFonts w:hint="eastAsia" w:ascii="宋体" w:hAnsi="宋体" w:eastAsia="宋体" w:cs="宋体"/>
          <w:b/>
          <w:bCs/>
          <w:color w:val="auto"/>
          <w:lang w:val="en-US" w:eastAsia="zh-CN"/>
        </w:rPr>
        <w:t>七</w:t>
      </w:r>
      <w:r>
        <w:rPr>
          <w:rFonts w:hint="eastAsia" w:ascii="宋体" w:hAnsi="宋体" w:eastAsia="宋体" w:cs="宋体"/>
          <w:b/>
          <w:bCs/>
          <w:color w:val="auto"/>
        </w:rPr>
        <w:t>章 违约责任</w:t>
      </w:r>
    </w:p>
    <w:p w14:paraId="17B1CE68">
      <w:pPr>
        <w:pStyle w:val="26"/>
        <w:spacing w:after="0" w:line="360" w:lineRule="auto"/>
        <w:ind w:firstLine="460"/>
        <w:rPr>
          <w:rFonts w:hint="eastAsia" w:ascii="宋体" w:hAnsi="宋体" w:eastAsia="宋体" w:cs="宋体"/>
          <w:color w:val="auto"/>
          <w:sz w:val="22"/>
          <w:szCs w:val="22"/>
        </w:rPr>
      </w:pPr>
      <w:r>
        <w:rPr>
          <w:rFonts w:hint="eastAsia" w:ascii="宋体" w:hAnsi="宋体" w:eastAsia="宋体" w:cs="宋体"/>
          <w:b/>
          <w:bCs/>
          <w:color w:val="auto"/>
          <w:sz w:val="22"/>
          <w:szCs w:val="22"/>
        </w:rPr>
        <w:t>第十</w:t>
      </w:r>
      <w:r>
        <w:rPr>
          <w:rFonts w:hint="eastAsia" w:ascii="宋体" w:hAnsi="宋体" w:eastAsia="宋体" w:cs="宋体"/>
          <w:b/>
          <w:bCs/>
          <w:color w:val="auto"/>
          <w:sz w:val="22"/>
          <w:szCs w:val="22"/>
          <w:lang w:val="en-US" w:eastAsia="zh-CN"/>
        </w:rPr>
        <w:t>六</w:t>
      </w:r>
      <w:r>
        <w:rPr>
          <w:rFonts w:hint="eastAsia" w:ascii="宋体" w:hAnsi="宋体" w:eastAsia="宋体" w:cs="宋体"/>
          <w:b/>
          <w:bCs/>
          <w:color w:val="auto"/>
          <w:sz w:val="22"/>
          <w:szCs w:val="22"/>
        </w:rPr>
        <w:t>条</w:t>
      </w:r>
      <w:r>
        <w:rPr>
          <w:rFonts w:hint="eastAsia" w:ascii="宋体" w:hAnsi="宋体" w:eastAsia="宋体" w:cs="宋体"/>
          <w:color w:val="auto"/>
          <w:sz w:val="22"/>
          <w:szCs w:val="22"/>
        </w:rPr>
        <w:t xml:space="preserve"> 甲方违反本合同第十条的约定，使乙方未完成规定的服务目标，乙方有权要求甲方在一定期限内解决，逾期未解决的，乙方有权解除合同，造成乙方经济损失的，甲方应赔偿乙方经济损失。</w:t>
      </w:r>
    </w:p>
    <w:p w14:paraId="1B481AC4">
      <w:pPr>
        <w:pStyle w:val="26"/>
        <w:spacing w:after="0" w:line="360" w:lineRule="auto"/>
        <w:ind w:firstLine="442" w:firstLineChars="200"/>
        <w:jc w:val="left"/>
        <w:rPr>
          <w:rFonts w:hint="eastAsia" w:ascii="宋体" w:hAnsi="宋体" w:eastAsia="宋体" w:cs="宋体"/>
          <w:color w:val="auto"/>
          <w:sz w:val="22"/>
          <w:szCs w:val="22"/>
        </w:rPr>
      </w:pPr>
      <w:r>
        <w:rPr>
          <w:rFonts w:hint="eastAsia" w:ascii="宋体" w:hAnsi="宋体" w:eastAsia="宋体" w:cs="宋体"/>
          <w:b/>
          <w:bCs/>
          <w:color w:val="auto"/>
          <w:sz w:val="22"/>
          <w:szCs w:val="22"/>
        </w:rPr>
        <w:t>第十</w:t>
      </w:r>
      <w:r>
        <w:rPr>
          <w:rFonts w:hint="eastAsia" w:ascii="宋体" w:hAnsi="宋体" w:eastAsia="宋体" w:cs="宋体"/>
          <w:b/>
          <w:bCs/>
          <w:color w:val="auto"/>
          <w:sz w:val="22"/>
          <w:szCs w:val="22"/>
          <w:lang w:val="en-US" w:eastAsia="zh-CN"/>
        </w:rPr>
        <w:t>七</w:t>
      </w:r>
      <w:r>
        <w:rPr>
          <w:rFonts w:hint="eastAsia" w:ascii="宋体" w:hAnsi="宋体" w:eastAsia="宋体" w:cs="宋体"/>
          <w:b/>
          <w:bCs/>
          <w:color w:val="auto"/>
          <w:sz w:val="22"/>
          <w:szCs w:val="22"/>
        </w:rPr>
        <w:t>条</w:t>
      </w:r>
      <w:r>
        <w:rPr>
          <w:rFonts w:hint="eastAsia" w:ascii="宋体" w:hAnsi="宋体" w:eastAsia="宋体" w:cs="宋体"/>
          <w:color w:val="auto"/>
          <w:sz w:val="22"/>
          <w:szCs w:val="22"/>
        </w:rPr>
        <w:t xml:space="preserve"> 乙方违反本合同第十一条的约定，未能达到约定的管理目标，甲方有权要求乙方限期整改，逾期未整改的，甲方有权解除合同；造成甲方直接经济损失的，乙方应给予甲方相应的经济赔偿。</w:t>
      </w:r>
    </w:p>
    <w:p w14:paraId="38378069">
      <w:pPr>
        <w:pStyle w:val="26"/>
        <w:spacing w:after="0" w:line="360" w:lineRule="auto"/>
        <w:ind w:firstLine="440"/>
        <w:rPr>
          <w:rFonts w:hint="eastAsia" w:ascii="宋体" w:hAnsi="宋体" w:eastAsia="宋体" w:cs="宋体"/>
          <w:sz w:val="22"/>
          <w:szCs w:val="22"/>
        </w:rPr>
      </w:pPr>
      <w:r>
        <w:rPr>
          <w:rFonts w:hint="eastAsia" w:ascii="宋体" w:hAnsi="宋体" w:eastAsia="宋体" w:cs="宋体"/>
          <w:b/>
          <w:bCs/>
          <w:color w:val="auto"/>
          <w:sz w:val="22"/>
          <w:szCs w:val="22"/>
        </w:rPr>
        <w:t>第十</w:t>
      </w:r>
      <w:r>
        <w:rPr>
          <w:rFonts w:hint="eastAsia" w:ascii="宋体" w:hAnsi="宋体" w:eastAsia="宋体" w:cs="宋体"/>
          <w:b/>
          <w:bCs/>
          <w:color w:val="auto"/>
          <w:sz w:val="22"/>
          <w:szCs w:val="22"/>
          <w:lang w:val="en-US" w:eastAsia="zh-CN"/>
        </w:rPr>
        <w:t>八</w:t>
      </w:r>
      <w:r>
        <w:rPr>
          <w:rFonts w:hint="eastAsia" w:ascii="宋体" w:hAnsi="宋体" w:eastAsia="宋体" w:cs="宋体"/>
          <w:b/>
          <w:bCs/>
          <w:color w:val="auto"/>
          <w:sz w:val="22"/>
          <w:szCs w:val="22"/>
        </w:rPr>
        <w:t>条</w:t>
      </w:r>
      <w:r>
        <w:rPr>
          <w:rFonts w:hint="eastAsia" w:ascii="宋体" w:hAnsi="宋体" w:eastAsia="宋体" w:cs="宋体"/>
          <w:color w:val="auto"/>
          <w:sz w:val="22"/>
          <w:szCs w:val="22"/>
        </w:rPr>
        <w:t xml:space="preserve"> 因甲方房屋建筑设计和施工、设施设备质量或安装技术等方面存在的缺陷而造成重大事故的，由甲方承担责任并负责善后处理；因乙方管理不善或操作不当等原因造成重大事故和责任事故的，由乙方承担责任并负责善后处理（重</w:t>
      </w:r>
      <w:r>
        <w:rPr>
          <w:rFonts w:hint="eastAsia" w:ascii="宋体" w:hAnsi="宋体" w:eastAsia="宋体" w:cs="宋体"/>
          <w:color w:val="000000"/>
          <w:sz w:val="22"/>
          <w:szCs w:val="22"/>
        </w:rPr>
        <w:t>大事故发生的原因以相关权威机构的鉴定结论为准）。</w:t>
      </w:r>
    </w:p>
    <w:p w14:paraId="44460041">
      <w:pPr>
        <w:pStyle w:val="26"/>
        <w:spacing w:after="0" w:line="360" w:lineRule="auto"/>
        <w:ind w:firstLine="440"/>
        <w:rPr>
          <w:rFonts w:hint="eastAsia" w:ascii="宋体" w:hAnsi="宋体" w:eastAsia="宋体" w:cs="宋体"/>
          <w:sz w:val="22"/>
          <w:szCs w:val="22"/>
        </w:rPr>
      </w:pPr>
      <w:r>
        <w:rPr>
          <w:rFonts w:hint="eastAsia" w:ascii="宋体" w:hAnsi="宋体" w:eastAsia="宋体" w:cs="宋体"/>
          <w:b/>
          <w:bCs/>
          <w:color w:val="000000"/>
          <w:sz w:val="22"/>
          <w:szCs w:val="22"/>
        </w:rPr>
        <w:t>第</w:t>
      </w:r>
      <w:r>
        <w:rPr>
          <w:rFonts w:hint="eastAsia" w:ascii="宋体" w:hAnsi="宋体" w:eastAsia="宋体" w:cs="宋体"/>
          <w:b/>
          <w:bCs/>
          <w:color w:val="000000"/>
          <w:sz w:val="22"/>
          <w:szCs w:val="22"/>
          <w:lang w:val="en-US" w:eastAsia="zh-CN"/>
        </w:rPr>
        <w:t>十九</w:t>
      </w:r>
      <w:r>
        <w:rPr>
          <w:rFonts w:hint="eastAsia" w:ascii="宋体" w:hAnsi="宋体" w:eastAsia="宋体" w:cs="宋体"/>
          <w:b/>
          <w:bCs/>
          <w:color w:val="000000"/>
          <w:sz w:val="22"/>
          <w:szCs w:val="22"/>
        </w:rPr>
        <w:t>条</w:t>
      </w:r>
      <w:r>
        <w:rPr>
          <w:rFonts w:hint="eastAsia" w:ascii="宋体" w:hAnsi="宋体" w:eastAsia="宋体" w:cs="宋体"/>
          <w:color w:val="000000"/>
          <w:sz w:val="22"/>
          <w:szCs w:val="22"/>
        </w:rPr>
        <w:t xml:space="preserve"> 甲、乙双方如有</w:t>
      </w:r>
      <w:r>
        <w:rPr>
          <w:rFonts w:hint="eastAsia" w:ascii="宋体" w:hAnsi="宋体" w:eastAsia="宋体" w:cs="宋体"/>
          <w:color w:val="000000"/>
          <w:sz w:val="22"/>
          <w:szCs w:val="22"/>
          <w:lang w:eastAsia="zh-CN"/>
        </w:rPr>
        <w:t>采取</w:t>
      </w:r>
      <w:r>
        <w:rPr>
          <w:rFonts w:hint="eastAsia" w:ascii="宋体" w:hAnsi="宋体" w:eastAsia="宋体" w:cs="宋体"/>
          <w:color w:val="000000"/>
          <w:sz w:val="22"/>
          <w:szCs w:val="22"/>
        </w:rPr>
        <w:t>不正当竞争而取得管理权或致使对方失去管理权，或造成对方经济损失的，责任方应当承担全部责任，并赔偿对方的经济损失。</w:t>
      </w:r>
    </w:p>
    <w:p w14:paraId="4C849BB9">
      <w:pPr>
        <w:pStyle w:val="26"/>
        <w:spacing w:after="0" w:line="360" w:lineRule="auto"/>
        <w:ind w:firstLine="440"/>
        <w:rPr>
          <w:rFonts w:hint="eastAsia" w:ascii="宋体" w:hAnsi="宋体" w:eastAsia="宋体" w:cs="宋体"/>
          <w:sz w:val="22"/>
          <w:szCs w:val="22"/>
        </w:rPr>
      </w:pPr>
      <w:r>
        <w:rPr>
          <w:rFonts w:hint="eastAsia" w:ascii="宋体" w:hAnsi="宋体" w:eastAsia="宋体" w:cs="宋体"/>
          <w:b/>
          <w:bCs/>
          <w:color w:val="000000"/>
          <w:sz w:val="22"/>
          <w:szCs w:val="22"/>
        </w:rPr>
        <w:t>第二十条</w:t>
      </w:r>
      <w:r>
        <w:rPr>
          <w:rFonts w:hint="eastAsia" w:ascii="宋体" w:hAnsi="宋体" w:eastAsia="宋体" w:cs="宋体"/>
          <w:color w:val="000000"/>
          <w:sz w:val="22"/>
          <w:szCs w:val="22"/>
        </w:rPr>
        <w:t xml:space="preserve"> 未经双方协商一致，甲、乙双方任何一方均不得提前终止变更或解除合同，任何一方无正当理由提前变更或解除合同的，应向对方支付违约金人民币贰拾万元整（¥：</w:t>
      </w:r>
      <w:r>
        <w:rPr>
          <w:rFonts w:hint="eastAsia" w:ascii="宋体" w:hAnsi="宋体" w:eastAsia="宋体" w:cs="宋体"/>
          <w:color w:val="000000"/>
          <w:sz w:val="22"/>
          <w:szCs w:val="22"/>
          <w:lang w:bidi="en-US"/>
        </w:rPr>
        <w:t>200000.</w:t>
      </w:r>
      <w:r>
        <w:rPr>
          <w:rFonts w:hint="eastAsia" w:ascii="宋体" w:hAnsi="宋体" w:eastAsia="宋体" w:cs="宋体"/>
          <w:color w:val="000000"/>
          <w:sz w:val="22"/>
          <w:szCs w:val="22"/>
        </w:rPr>
        <w:t>00元）；给对方造成的经济损失超过违约金的，还应追加赔偿。</w:t>
      </w:r>
    </w:p>
    <w:p w14:paraId="1656E772">
      <w:pPr>
        <w:pStyle w:val="3"/>
        <w:jc w:val="center"/>
        <w:rPr>
          <w:rFonts w:hint="eastAsia" w:ascii="宋体" w:hAnsi="宋体" w:eastAsia="宋体" w:cs="宋体"/>
          <w:b/>
          <w:bCs/>
        </w:rPr>
      </w:pPr>
      <w:r>
        <w:rPr>
          <w:rFonts w:hint="eastAsia" w:ascii="宋体" w:hAnsi="宋体" w:eastAsia="宋体" w:cs="宋体"/>
          <w:b/>
          <w:bCs/>
        </w:rPr>
        <w:t>第</w:t>
      </w:r>
      <w:r>
        <w:rPr>
          <w:rFonts w:hint="eastAsia" w:ascii="宋体" w:hAnsi="宋体" w:eastAsia="宋体" w:cs="宋体"/>
          <w:b/>
          <w:bCs/>
          <w:lang w:val="en-US" w:eastAsia="zh-CN"/>
        </w:rPr>
        <w:t>八</w:t>
      </w:r>
      <w:r>
        <w:rPr>
          <w:rFonts w:hint="eastAsia" w:ascii="宋体" w:hAnsi="宋体" w:eastAsia="宋体" w:cs="宋体"/>
          <w:b/>
          <w:bCs/>
        </w:rPr>
        <w:t>章 附则</w:t>
      </w:r>
    </w:p>
    <w:p w14:paraId="1EF9AEB9">
      <w:pPr>
        <w:pStyle w:val="26"/>
        <w:spacing w:after="0" w:line="360" w:lineRule="auto"/>
        <w:ind w:firstLine="440"/>
        <w:rPr>
          <w:rFonts w:hint="eastAsia" w:ascii="宋体" w:hAnsi="宋体" w:eastAsia="宋体" w:cs="宋体"/>
          <w:sz w:val="22"/>
          <w:szCs w:val="22"/>
        </w:rPr>
      </w:pPr>
      <w:r>
        <w:rPr>
          <w:rFonts w:hint="eastAsia" w:ascii="宋体" w:hAnsi="宋体" w:eastAsia="宋体" w:cs="宋体"/>
          <w:b/>
          <w:bCs/>
          <w:color w:val="000000"/>
          <w:sz w:val="22"/>
          <w:szCs w:val="22"/>
        </w:rPr>
        <w:t>第二十</w:t>
      </w:r>
      <w:r>
        <w:rPr>
          <w:rFonts w:hint="eastAsia" w:ascii="宋体" w:hAnsi="宋体" w:eastAsia="宋体" w:cs="宋体"/>
          <w:b/>
          <w:bCs/>
          <w:sz w:val="22"/>
          <w:szCs w:val="22"/>
          <w:lang w:val="en-US" w:eastAsia="zh-CN"/>
        </w:rPr>
        <w:t>一</w:t>
      </w:r>
      <w:r>
        <w:rPr>
          <w:rFonts w:hint="eastAsia" w:ascii="宋体" w:hAnsi="宋体" w:eastAsia="宋体" w:cs="宋体"/>
          <w:b/>
          <w:bCs/>
          <w:color w:val="000000"/>
          <w:sz w:val="22"/>
          <w:szCs w:val="22"/>
        </w:rPr>
        <w:t>条</w:t>
      </w:r>
      <w:r>
        <w:rPr>
          <w:rFonts w:hint="eastAsia" w:ascii="宋体" w:hAnsi="宋体" w:eastAsia="宋体" w:cs="宋体"/>
          <w:color w:val="000000"/>
          <w:sz w:val="22"/>
          <w:szCs w:val="22"/>
        </w:rPr>
        <w:t xml:space="preserve"> 经双方协商一致可对本合同的条款进行修订、更改和补充，签订的补充协议与</w:t>
      </w:r>
      <w:r>
        <w:rPr>
          <w:rFonts w:hint="eastAsia" w:ascii="宋体" w:hAnsi="宋体" w:eastAsia="宋体" w:cs="宋体"/>
          <w:sz w:val="22"/>
          <w:szCs w:val="22"/>
        </w:rPr>
        <w:t>本合同具有同等效力。</w:t>
      </w:r>
    </w:p>
    <w:p w14:paraId="6BB0AC6C">
      <w:pPr>
        <w:pStyle w:val="26"/>
        <w:spacing w:after="0" w:line="360" w:lineRule="auto"/>
        <w:ind w:firstLine="440"/>
        <w:rPr>
          <w:rFonts w:hint="eastAsia" w:ascii="宋体" w:hAnsi="宋体" w:eastAsia="宋体" w:cs="宋体"/>
          <w:sz w:val="22"/>
          <w:szCs w:val="22"/>
        </w:rPr>
      </w:pPr>
      <w:r>
        <w:rPr>
          <w:rFonts w:hint="eastAsia" w:ascii="宋体" w:hAnsi="宋体" w:eastAsia="宋体" w:cs="宋体"/>
          <w:b/>
          <w:bCs/>
          <w:sz w:val="22"/>
          <w:szCs w:val="22"/>
        </w:rPr>
        <w:t>第二十</w:t>
      </w:r>
      <w:r>
        <w:rPr>
          <w:rFonts w:hint="eastAsia" w:ascii="宋体" w:hAnsi="宋体" w:eastAsia="宋体" w:cs="宋体"/>
          <w:b/>
          <w:bCs/>
          <w:sz w:val="22"/>
          <w:szCs w:val="22"/>
          <w:lang w:val="en-US" w:eastAsia="zh-CN"/>
        </w:rPr>
        <w:t>二</w:t>
      </w:r>
      <w:r>
        <w:rPr>
          <w:rFonts w:hint="eastAsia" w:ascii="宋体" w:hAnsi="宋体" w:eastAsia="宋体" w:cs="宋体"/>
          <w:b/>
          <w:bCs/>
          <w:sz w:val="22"/>
          <w:szCs w:val="22"/>
        </w:rPr>
        <w:t>条</w:t>
      </w:r>
      <w:r>
        <w:rPr>
          <w:rFonts w:hint="eastAsia" w:ascii="宋体" w:hAnsi="宋体" w:eastAsia="宋体" w:cs="宋体"/>
          <w:sz w:val="22"/>
          <w:szCs w:val="22"/>
        </w:rPr>
        <w:t xml:space="preserve"> 双方发生本合同约定解除合同情况时，应提前30日通知对方。乙方在接到甲方通知之日起15日内必须撤离甲方物业管理区，并将全部相关物业服务档案资料同时交付甲方或甲方指定的第三方。逾期一天按【200】元向甲方承担违约责任。</w:t>
      </w:r>
    </w:p>
    <w:p w14:paraId="73D3946E">
      <w:pPr>
        <w:pStyle w:val="26"/>
        <w:spacing w:after="0" w:line="360" w:lineRule="auto"/>
        <w:ind w:firstLine="460"/>
        <w:jc w:val="left"/>
        <w:rPr>
          <w:rFonts w:hint="eastAsia" w:ascii="宋体" w:hAnsi="宋体" w:eastAsia="宋体" w:cs="宋体"/>
          <w:sz w:val="22"/>
          <w:szCs w:val="22"/>
        </w:rPr>
      </w:pPr>
      <w:r>
        <w:rPr>
          <w:rFonts w:hint="eastAsia" w:ascii="宋体" w:hAnsi="宋体" w:eastAsia="宋体" w:cs="宋体"/>
          <w:b/>
          <w:bCs/>
          <w:sz w:val="22"/>
          <w:szCs w:val="22"/>
        </w:rPr>
        <w:t>第二</w:t>
      </w:r>
      <w:r>
        <w:rPr>
          <w:rFonts w:hint="eastAsia" w:ascii="宋体" w:hAnsi="宋体" w:eastAsia="宋体" w:cs="宋体"/>
          <w:b/>
          <w:bCs/>
          <w:color w:val="000000"/>
          <w:kern w:val="0"/>
          <w:sz w:val="22"/>
          <w:szCs w:val="22"/>
          <w:lang w:val="zh-TW" w:eastAsia="zh-CN" w:bidi="zh-TW"/>
        </w:rPr>
        <w:t>十</w:t>
      </w:r>
      <w:r>
        <w:rPr>
          <w:rFonts w:hint="eastAsia" w:ascii="宋体" w:hAnsi="宋体" w:eastAsia="宋体" w:cs="宋体"/>
          <w:b/>
          <w:bCs/>
          <w:color w:val="000000"/>
          <w:kern w:val="0"/>
          <w:sz w:val="22"/>
          <w:szCs w:val="22"/>
          <w:lang w:val="en-US" w:eastAsia="zh-CN" w:bidi="zh-TW"/>
        </w:rPr>
        <w:t>三</w:t>
      </w:r>
      <w:r>
        <w:rPr>
          <w:rFonts w:hint="eastAsia" w:ascii="宋体" w:hAnsi="宋体" w:eastAsia="宋体" w:cs="宋体"/>
          <w:b/>
          <w:bCs/>
          <w:sz w:val="22"/>
          <w:szCs w:val="22"/>
        </w:rPr>
        <w:t>条</w:t>
      </w:r>
      <w:r>
        <w:rPr>
          <w:rFonts w:hint="eastAsia" w:ascii="宋体" w:hAnsi="宋体" w:eastAsia="宋体" w:cs="宋体"/>
          <w:sz w:val="22"/>
          <w:szCs w:val="22"/>
        </w:rPr>
        <w:t xml:space="preserve"> 本合同执行期间发生不可抗力事件，致使合同无法履行时，双方均不承担违约责任，并按有关法规政策规定及时协商处理善后事宜。</w:t>
      </w:r>
    </w:p>
    <w:p w14:paraId="16F24111">
      <w:pPr>
        <w:pStyle w:val="27"/>
        <w:spacing w:line="360" w:lineRule="auto"/>
        <w:ind w:firstLine="442" w:firstLineChars="200"/>
        <w:rPr>
          <w:rFonts w:hint="eastAsia" w:ascii="宋体" w:hAnsi="宋体" w:eastAsia="宋体" w:cs="宋体"/>
          <w:color w:val="000000"/>
          <w:sz w:val="22"/>
          <w:szCs w:val="22"/>
        </w:rPr>
      </w:pPr>
      <w:r>
        <w:rPr>
          <w:rFonts w:hint="eastAsia" w:ascii="宋体" w:hAnsi="宋体" w:eastAsia="宋体" w:cs="宋体"/>
          <w:b/>
          <w:bCs/>
          <w:color w:val="000000"/>
          <w:sz w:val="22"/>
          <w:szCs w:val="22"/>
          <w:lang w:eastAsia="zh-CN"/>
        </w:rPr>
        <w:t>第二十</w:t>
      </w:r>
      <w:r>
        <w:rPr>
          <w:rFonts w:hint="eastAsia" w:cs="宋体"/>
          <w:b/>
          <w:bCs/>
          <w:color w:val="000000"/>
          <w:sz w:val="22"/>
          <w:szCs w:val="22"/>
          <w:lang w:val="en-US" w:eastAsia="zh-CN"/>
        </w:rPr>
        <w:t>四</w:t>
      </w:r>
      <w:r>
        <w:rPr>
          <w:rFonts w:hint="eastAsia" w:ascii="宋体" w:hAnsi="宋体" w:eastAsia="宋体" w:cs="宋体"/>
          <w:b/>
          <w:bCs/>
          <w:color w:val="000000"/>
          <w:sz w:val="22"/>
          <w:szCs w:val="22"/>
          <w:lang w:eastAsia="zh-CN"/>
        </w:rPr>
        <w:t>条</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甲方物业所涉及的有关专业管理部门的收</w:t>
      </w:r>
      <w:r>
        <w:rPr>
          <w:rFonts w:hint="eastAsia" w:ascii="宋体" w:hAnsi="宋体" w:eastAsia="宋体" w:cs="宋体"/>
          <w:color w:val="000000"/>
          <w:sz w:val="22"/>
          <w:szCs w:val="22"/>
          <w:lang w:eastAsia="zh-CN"/>
        </w:rPr>
        <w:t>费，由甲方另行负责，</w:t>
      </w:r>
      <w:r>
        <w:rPr>
          <w:rFonts w:hint="eastAsia" w:ascii="宋体" w:hAnsi="宋体" w:eastAsia="宋体" w:cs="宋体"/>
          <w:color w:val="000000"/>
          <w:sz w:val="22"/>
          <w:szCs w:val="22"/>
        </w:rPr>
        <w:t>不在乙方的物业服务费范围之内。</w:t>
      </w:r>
    </w:p>
    <w:p w14:paraId="66B6DB73">
      <w:pPr>
        <w:pStyle w:val="27"/>
        <w:spacing w:line="360" w:lineRule="auto"/>
        <w:ind w:firstLine="442" w:firstLineChars="200"/>
        <w:rPr>
          <w:rFonts w:hint="eastAsia" w:ascii="宋体" w:hAnsi="宋体" w:eastAsia="宋体" w:cs="宋体"/>
          <w:color w:val="000000"/>
          <w:sz w:val="22"/>
          <w:szCs w:val="22"/>
          <w:lang w:eastAsia="zh-CN"/>
        </w:rPr>
      </w:pPr>
      <w:r>
        <w:rPr>
          <w:rFonts w:hint="eastAsia" w:ascii="宋体" w:hAnsi="宋体" w:eastAsia="宋体" w:cs="宋体"/>
          <w:b/>
          <w:bCs/>
          <w:color w:val="000000"/>
          <w:sz w:val="22"/>
          <w:szCs w:val="22"/>
          <w:lang w:eastAsia="zh-CN"/>
        </w:rPr>
        <w:t>第二十</w:t>
      </w:r>
      <w:r>
        <w:rPr>
          <w:rFonts w:hint="eastAsia" w:cs="宋体"/>
          <w:b/>
          <w:bCs/>
          <w:color w:val="000000"/>
          <w:sz w:val="22"/>
          <w:szCs w:val="22"/>
          <w:lang w:val="en-US" w:eastAsia="zh-CN"/>
        </w:rPr>
        <w:t>五</w:t>
      </w:r>
      <w:r>
        <w:rPr>
          <w:rFonts w:hint="eastAsia" w:ascii="宋体" w:hAnsi="宋体" w:eastAsia="宋体" w:cs="宋体"/>
          <w:b/>
          <w:bCs/>
          <w:color w:val="000000"/>
          <w:sz w:val="22"/>
          <w:szCs w:val="22"/>
          <w:lang w:eastAsia="zh-CN"/>
        </w:rPr>
        <w:t>条</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本合同未尽事宜，或本合同在履行中如发生争</w:t>
      </w:r>
      <w:r>
        <w:rPr>
          <w:rFonts w:hint="eastAsia" w:ascii="宋体" w:hAnsi="宋体" w:eastAsia="宋体" w:cs="宋体"/>
          <w:color w:val="000000"/>
          <w:sz w:val="22"/>
          <w:szCs w:val="22"/>
          <w:lang w:eastAsia="zh-CN"/>
        </w:rPr>
        <w:t>议，双方应协商解决；协商不成的，提交南通仲裁委员会裁决。</w:t>
      </w:r>
    </w:p>
    <w:p w14:paraId="168D0157">
      <w:pPr>
        <w:pStyle w:val="27"/>
        <w:spacing w:line="360" w:lineRule="auto"/>
        <w:ind w:firstLine="442" w:firstLineChars="200"/>
        <w:rPr>
          <w:rFonts w:hint="eastAsia" w:ascii="宋体" w:hAnsi="宋体" w:eastAsia="宋体" w:cs="宋体"/>
          <w:color w:val="auto"/>
          <w:sz w:val="22"/>
          <w:szCs w:val="22"/>
          <w:lang w:eastAsia="zh-CN"/>
        </w:rPr>
      </w:pPr>
      <w:r>
        <w:rPr>
          <w:rFonts w:hint="eastAsia" w:ascii="宋体" w:hAnsi="宋体" w:eastAsia="宋体" w:cs="宋体"/>
          <w:b/>
          <w:bCs/>
          <w:color w:val="000000"/>
          <w:sz w:val="22"/>
          <w:szCs w:val="22"/>
        </w:rPr>
        <w:t>第二十</w:t>
      </w:r>
      <w:r>
        <w:rPr>
          <w:rFonts w:hint="eastAsia" w:cs="宋体"/>
          <w:b/>
          <w:bCs/>
          <w:sz w:val="22"/>
          <w:szCs w:val="22"/>
          <w:lang w:val="en-US" w:eastAsia="zh-CN"/>
        </w:rPr>
        <w:t>六</w:t>
      </w:r>
      <w:r>
        <w:rPr>
          <w:rFonts w:hint="eastAsia" w:ascii="宋体" w:hAnsi="宋体" w:eastAsia="宋体" w:cs="宋体"/>
          <w:b/>
          <w:bCs/>
          <w:color w:val="auto"/>
          <w:sz w:val="22"/>
          <w:szCs w:val="22"/>
        </w:rPr>
        <w:t>条</w:t>
      </w:r>
      <w:r>
        <w:rPr>
          <w:rFonts w:hint="eastAsia" w:ascii="宋体" w:hAnsi="宋体" w:eastAsia="宋体" w:cs="宋体"/>
          <w:color w:val="auto"/>
          <w:sz w:val="22"/>
          <w:szCs w:val="22"/>
          <w:lang w:eastAsia="zh-CN"/>
        </w:rPr>
        <w:t xml:space="preserve"> </w:t>
      </w:r>
      <w:r>
        <w:rPr>
          <w:rFonts w:hint="eastAsia" w:ascii="宋体" w:hAnsi="宋体" w:eastAsia="宋体" w:cs="宋体"/>
          <w:color w:val="auto"/>
          <w:sz w:val="22"/>
          <w:szCs w:val="22"/>
        </w:rPr>
        <w:t>本合同附件为本合同不可分割的组成部分，与本合同具有同等法律效力。本合同附件为：</w:t>
      </w:r>
      <w:r>
        <w:rPr>
          <w:rFonts w:hint="eastAsia" w:ascii="宋体" w:hAnsi="宋体" w:eastAsia="宋体" w:cs="宋体"/>
          <w:color w:val="auto"/>
          <w:sz w:val="22"/>
          <w:szCs w:val="22"/>
          <w:lang w:eastAsia="zh-CN"/>
        </w:rPr>
        <w:t>《物业服务考核细则》。</w:t>
      </w:r>
    </w:p>
    <w:p w14:paraId="521B729D">
      <w:pPr>
        <w:pStyle w:val="26"/>
        <w:spacing w:after="0" w:line="360" w:lineRule="auto"/>
        <w:ind w:firstLine="460"/>
        <w:jc w:val="left"/>
        <w:rPr>
          <w:rFonts w:hint="eastAsia" w:ascii="宋体" w:hAnsi="宋体" w:eastAsia="宋体" w:cs="宋体"/>
          <w:color w:val="auto"/>
          <w:sz w:val="22"/>
          <w:szCs w:val="22"/>
        </w:rPr>
      </w:pPr>
      <w:r>
        <w:rPr>
          <w:rFonts w:hint="eastAsia" w:ascii="宋体" w:hAnsi="宋体" w:eastAsia="宋体" w:cs="宋体"/>
          <w:b/>
          <w:bCs/>
          <w:color w:val="auto"/>
          <w:sz w:val="22"/>
          <w:szCs w:val="22"/>
        </w:rPr>
        <w:t>招标文件中约定的内容同时作为本合同的附件内容。</w:t>
      </w:r>
    </w:p>
    <w:p w14:paraId="0208C03D">
      <w:pPr>
        <w:pStyle w:val="24"/>
        <w:spacing w:after="0" w:line="360" w:lineRule="auto"/>
        <w:rPr>
          <w:rFonts w:hint="eastAsia" w:ascii="宋体" w:hAnsi="宋体" w:eastAsia="宋体" w:cs="宋体"/>
          <w:color w:val="auto"/>
          <w:sz w:val="22"/>
          <w:szCs w:val="22"/>
          <w:lang w:eastAsia="zh-CN"/>
        </w:rPr>
      </w:pPr>
      <w:r>
        <w:rPr>
          <w:rFonts w:hint="eastAsia" w:ascii="宋体" w:hAnsi="宋体" w:eastAsia="宋体" w:cs="宋体"/>
          <w:b/>
          <w:bCs/>
          <w:color w:val="auto"/>
          <w:sz w:val="22"/>
          <w:szCs w:val="22"/>
        </w:rPr>
        <w:t>第二十</w:t>
      </w:r>
      <w:r>
        <w:rPr>
          <w:rFonts w:hint="eastAsia" w:cs="宋体"/>
          <w:b/>
          <w:bCs/>
          <w:color w:val="auto"/>
          <w:sz w:val="22"/>
          <w:szCs w:val="22"/>
          <w:lang w:val="en-US" w:eastAsia="zh-CN"/>
        </w:rPr>
        <w:t>七</w:t>
      </w:r>
      <w:r>
        <w:rPr>
          <w:rFonts w:hint="eastAsia" w:ascii="宋体" w:hAnsi="宋体" w:eastAsia="宋体" w:cs="宋体"/>
          <w:b/>
          <w:bCs/>
          <w:color w:val="auto"/>
          <w:sz w:val="22"/>
          <w:szCs w:val="22"/>
        </w:rPr>
        <w:t>条</w:t>
      </w:r>
      <w:r>
        <w:rPr>
          <w:rFonts w:hint="eastAsia" w:ascii="宋体" w:hAnsi="宋体" w:eastAsia="宋体" w:cs="宋体"/>
          <w:color w:val="auto"/>
          <w:sz w:val="22"/>
          <w:szCs w:val="22"/>
          <w:lang w:eastAsia="zh-CN"/>
        </w:rPr>
        <w:t xml:space="preserve"> </w:t>
      </w:r>
      <w:r>
        <w:rPr>
          <w:rFonts w:hint="eastAsia" w:ascii="宋体" w:hAnsi="宋体" w:eastAsia="宋体" w:cs="宋体"/>
          <w:color w:val="auto"/>
          <w:sz w:val="22"/>
          <w:szCs w:val="22"/>
        </w:rPr>
        <w:t>本合同自双方签字或盖章后生效。本合同一式</w:t>
      </w:r>
      <w:r>
        <w:rPr>
          <w:rFonts w:hint="eastAsia" w:ascii="宋体" w:hAnsi="宋体" w:eastAsia="宋体" w:cs="宋体"/>
          <w:color w:val="auto"/>
          <w:sz w:val="22"/>
          <w:szCs w:val="22"/>
          <w:lang w:val="en-US" w:eastAsia="zh-CN"/>
        </w:rPr>
        <w:t>陆</w:t>
      </w:r>
      <w:r>
        <w:rPr>
          <w:rFonts w:hint="eastAsia" w:ascii="宋体" w:hAnsi="宋体" w:eastAsia="宋体" w:cs="宋体"/>
          <w:color w:val="auto"/>
          <w:sz w:val="22"/>
          <w:szCs w:val="22"/>
        </w:rPr>
        <w:t>份，甲方执</w:t>
      </w:r>
      <w:r>
        <w:rPr>
          <w:rFonts w:hint="eastAsia" w:ascii="宋体" w:hAnsi="宋体" w:eastAsia="宋体" w:cs="宋体"/>
          <w:color w:val="auto"/>
          <w:sz w:val="22"/>
          <w:szCs w:val="22"/>
          <w:lang w:val="en-US" w:eastAsia="zh-CN"/>
        </w:rPr>
        <w:t>叁</w:t>
      </w:r>
      <w:r>
        <w:rPr>
          <w:rFonts w:hint="eastAsia" w:ascii="宋体" w:hAnsi="宋体" w:eastAsia="宋体" w:cs="宋体"/>
          <w:color w:val="auto"/>
          <w:sz w:val="22"/>
          <w:szCs w:val="22"/>
        </w:rPr>
        <w:t>份，乙方执</w:t>
      </w:r>
      <w:r>
        <w:rPr>
          <w:rFonts w:hint="eastAsia" w:ascii="宋体" w:hAnsi="宋体" w:eastAsia="宋体" w:cs="宋体"/>
          <w:color w:val="auto"/>
          <w:sz w:val="22"/>
          <w:szCs w:val="22"/>
          <w:lang w:val="en-US" w:eastAsia="zh-CN"/>
        </w:rPr>
        <w:t>叁</w:t>
      </w:r>
      <w:r>
        <w:rPr>
          <w:rFonts w:hint="eastAsia" w:ascii="宋体" w:hAnsi="宋体" w:eastAsia="宋体" w:cs="宋体"/>
          <w:color w:val="auto"/>
          <w:sz w:val="22"/>
          <w:szCs w:val="22"/>
        </w:rPr>
        <w:t>份。</w:t>
      </w:r>
    </w:p>
    <w:p w14:paraId="28A74527">
      <w:pPr>
        <w:pStyle w:val="24"/>
        <w:spacing w:after="0" w:line="360" w:lineRule="auto"/>
        <w:rPr>
          <w:rFonts w:hint="eastAsia" w:ascii="宋体" w:hAnsi="宋体" w:eastAsia="宋体" w:cs="宋体"/>
          <w:sz w:val="22"/>
          <w:szCs w:val="22"/>
          <w:lang w:eastAsia="zh-CN"/>
        </w:rPr>
      </w:pPr>
    </w:p>
    <w:p w14:paraId="1A116658">
      <w:pPr>
        <w:pStyle w:val="24"/>
        <w:spacing w:after="0" w:line="360" w:lineRule="auto"/>
        <w:rPr>
          <w:rFonts w:hint="eastAsia" w:ascii="宋体" w:hAnsi="宋体" w:eastAsia="宋体" w:cs="宋体"/>
          <w:sz w:val="22"/>
          <w:szCs w:val="22"/>
          <w:lang w:eastAsia="zh-CN"/>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2"/>
        <w:gridCol w:w="4522"/>
      </w:tblGrid>
      <w:tr w14:paraId="2123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tcPr>
          <w:p w14:paraId="24C3976A">
            <w:pPr>
              <w:pStyle w:val="26"/>
              <w:spacing w:after="0"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甲方：</w:t>
            </w:r>
          </w:p>
        </w:tc>
        <w:tc>
          <w:tcPr>
            <w:tcW w:w="4522" w:type="dxa"/>
            <w:tcBorders>
              <w:tl2br w:val="nil"/>
              <w:tr2bl w:val="nil"/>
            </w:tcBorders>
          </w:tcPr>
          <w:p w14:paraId="7E947A46">
            <w:pPr>
              <w:pStyle w:val="26"/>
              <w:spacing w:after="0"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乙方:</w:t>
            </w:r>
          </w:p>
        </w:tc>
      </w:tr>
      <w:tr w14:paraId="072C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tcPr>
          <w:p w14:paraId="755D118B">
            <w:pPr>
              <w:pStyle w:val="26"/>
              <w:spacing w:after="0"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地址：</w:t>
            </w:r>
          </w:p>
        </w:tc>
        <w:tc>
          <w:tcPr>
            <w:tcW w:w="4522" w:type="dxa"/>
            <w:tcBorders>
              <w:tl2br w:val="nil"/>
              <w:tr2bl w:val="nil"/>
            </w:tcBorders>
          </w:tcPr>
          <w:p w14:paraId="0E7705F9">
            <w:pPr>
              <w:pStyle w:val="26"/>
              <w:spacing w:after="0"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地址：</w:t>
            </w:r>
          </w:p>
        </w:tc>
      </w:tr>
      <w:tr w14:paraId="22DB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tcPr>
          <w:p w14:paraId="5EC09D2F">
            <w:pPr>
              <w:pStyle w:val="26"/>
              <w:spacing w:after="0"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税号：</w:t>
            </w:r>
          </w:p>
        </w:tc>
        <w:tc>
          <w:tcPr>
            <w:tcW w:w="4522" w:type="dxa"/>
            <w:tcBorders>
              <w:tl2br w:val="nil"/>
              <w:tr2bl w:val="nil"/>
            </w:tcBorders>
          </w:tcPr>
          <w:p w14:paraId="1E5AF7A8">
            <w:pPr>
              <w:pStyle w:val="26"/>
              <w:spacing w:after="0"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税号：</w:t>
            </w:r>
          </w:p>
        </w:tc>
      </w:tr>
      <w:tr w14:paraId="7E37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tcPr>
          <w:p w14:paraId="6036E163">
            <w:pPr>
              <w:pStyle w:val="26"/>
              <w:spacing w:after="0"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账号：</w:t>
            </w:r>
          </w:p>
        </w:tc>
        <w:tc>
          <w:tcPr>
            <w:tcW w:w="4522" w:type="dxa"/>
            <w:tcBorders>
              <w:tl2br w:val="nil"/>
              <w:tr2bl w:val="nil"/>
            </w:tcBorders>
          </w:tcPr>
          <w:p w14:paraId="34716B88">
            <w:pPr>
              <w:pStyle w:val="26"/>
              <w:spacing w:after="0" w:line="360" w:lineRule="auto"/>
              <w:jc w:val="left"/>
              <w:rPr>
                <w:rFonts w:hint="eastAsia" w:ascii="宋体" w:hAnsi="宋体" w:eastAsia="宋体" w:cs="宋体"/>
                <w:color w:val="000000"/>
                <w:kern w:val="0"/>
                <w:sz w:val="22"/>
                <w:szCs w:val="22"/>
                <w:lang w:bidi="zh-TW"/>
              </w:rPr>
            </w:pPr>
            <w:r>
              <w:rPr>
                <w:rFonts w:hint="eastAsia" w:ascii="宋体" w:hAnsi="宋体" w:eastAsia="宋体" w:cs="宋体"/>
                <w:color w:val="000000"/>
                <w:kern w:val="0"/>
                <w:sz w:val="22"/>
                <w:szCs w:val="22"/>
              </w:rPr>
              <w:t>账号：</w:t>
            </w:r>
          </w:p>
        </w:tc>
      </w:tr>
      <w:tr w14:paraId="73C6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tcPr>
          <w:p w14:paraId="213C087A">
            <w:pPr>
              <w:pStyle w:val="26"/>
              <w:spacing w:after="0"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开户行：</w:t>
            </w:r>
          </w:p>
        </w:tc>
        <w:tc>
          <w:tcPr>
            <w:tcW w:w="4522" w:type="dxa"/>
            <w:tcBorders>
              <w:tl2br w:val="nil"/>
              <w:tr2bl w:val="nil"/>
            </w:tcBorders>
          </w:tcPr>
          <w:p w14:paraId="171DF82E">
            <w:pPr>
              <w:pStyle w:val="26"/>
              <w:spacing w:after="0" w:line="360" w:lineRule="auto"/>
              <w:jc w:val="left"/>
              <w:rPr>
                <w:rFonts w:hint="eastAsia" w:ascii="宋体" w:hAnsi="宋体" w:eastAsia="宋体" w:cs="宋体"/>
                <w:color w:val="000000"/>
                <w:kern w:val="0"/>
                <w:sz w:val="22"/>
                <w:szCs w:val="22"/>
                <w:lang w:bidi="zh-TW"/>
              </w:rPr>
            </w:pPr>
            <w:r>
              <w:rPr>
                <w:rFonts w:hint="eastAsia" w:ascii="宋体" w:hAnsi="宋体" w:eastAsia="宋体" w:cs="宋体"/>
                <w:color w:val="000000"/>
                <w:kern w:val="0"/>
                <w:sz w:val="22"/>
                <w:szCs w:val="22"/>
              </w:rPr>
              <w:t>开户行：</w:t>
            </w:r>
          </w:p>
        </w:tc>
      </w:tr>
      <w:tr w14:paraId="10CA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tcPr>
          <w:p w14:paraId="297E864F">
            <w:pPr>
              <w:pStyle w:val="26"/>
              <w:spacing w:after="0"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法人（或授权代表人）</w:t>
            </w:r>
          </w:p>
        </w:tc>
        <w:tc>
          <w:tcPr>
            <w:tcW w:w="4522" w:type="dxa"/>
            <w:tcBorders>
              <w:tl2br w:val="nil"/>
              <w:tr2bl w:val="nil"/>
            </w:tcBorders>
          </w:tcPr>
          <w:p w14:paraId="75F345CF">
            <w:pPr>
              <w:pStyle w:val="26"/>
              <w:spacing w:after="0" w:line="360" w:lineRule="auto"/>
              <w:jc w:val="left"/>
              <w:rPr>
                <w:rFonts w:hint="eastAsia" w:ascii="宋体" w:hAnsi="宋体" w:eastAsia="宋体" w:cs="宋体"/>
                <w:color w:val="000000"/>
                <w:kern w:val="0"/>
                <w:sz w:val="22"/>
                <w:szCs w:val="22"/>
                <w:lang w:bidi="zh-TW"/>
              </w:rPr>
            </w:pPr>
            <w:r>
              <w:rPr>
                <w:rFonts w:hint="eastAsia" w:ascii="宋体" w:hAnsi="宋体" w:eastAsia="宋体" w:cs="宋体"/>
                <w:color w:val="000000"/>
                <w:kern w:val="0"/>
                <w:sz w:val="22"/>
                <w:szCs w:val="22"/>
              </w:rPr>
              <w:t>法人（或授权代表人）</w:t>
            </w:r>
          </w:p>
        </w:tc>
      </w:tr>
      <w:tr w14:paraId="51F8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522" w:type="dxa"/>
            <w:tcBorders>
              <w:tl2br w:val="nil"/>
              <w:tr2bl w:val="nil"/>
            </w:tcBorders>
          </w:tcPr>
          <w:p w14:paraId="32E7294F">
            <w:pPr>
              <w:pStyle w:val="26"/>
              <w:spacing w:after="0" w:line="360" w:lineRule="auto"/>
              <w:ind w:firstLine="1463" w:firstLineChars="665"/>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    月     日</w:t>
            </w:r>
          </w:p>
        </w:tc>
        <w:tc>
          <w:tcPr>
            <w:tcW w:w="4522" w:type="dxa"/>
            <w:tcBorders>
              <w:tl2br w:val="nil"/>
              <w:tr2bl w:val="nil"/>
            </w:tcBorders>
          </w:tcPr>
          <w:p w14:paraId="69288161">
            <w:pPr>
              <w:pStyle w:val="26"/>
              <w:spacing w:after="0" w:line="360" w:lineRule="auto"/>
              <w:ind w:firstLine="1463" w:firstLineChars="665"/>
              <w:jc w:val="left"/>
              <w:rPr>
                <w:rFonts w:hint="eastAsia" w:ascii="宋体" w:hAnsi="宋体" w:eastAsia="宋体" w:cs="宋体"/>
                <w:color w:val="000000"/>
                <w:kern w:val="0"/>
                <w:sz w:val="22"/>
                <w:szCs w:val="22"/>
                <w:lang w:bidi="zh-TW"/>
              </w:rPr>
            </w:pPr>
            <w:r>
              <w:rPr>
                <w:rFonts w:hint="eastAsia" w:ascii="宋体" w:hAnsi="宋体" w:eastAsia="宋体" w:cs="宋体"/>
                <w:color w:val="000000"/>
                <w:kern w:val="0"/>
                <w:sz w:val="22"/>
                <w:szCs w:val="22"/>
              </w:rPr>
              <w:t>年    月     日</w:t>
            </w:r>
          </w:p>
        </w:tc>
      </w:tr>
    </w:tbl>
    <w:p w14:paraId="41E28EC8">
      <w:pPr>
        <w:spacing w:line="360" w:lineRule="auto"/>
        <w:rPr>
          <w:rFonts w:hint="eastAsia" w:ascii="宋体" w:hAnsi="宋体" w:eastAsia="宋体" w:cs="宋体"/>
        </w:rPr>
      </w:pPr>
      <w:r>
        <w:rPr>
          <w:rFonts w:hint="eastAsia" w:ascii="宋体" w:hAnsi="宋体" w:eastAsia="宋体" w:cs="宋体"/>
          <w:color w:val="000000"/>
          <w:sz w:val="22"/>
          <w:szCs w:val="22"/>
        </w:rPr>
        <w:br w:type="page"/>
      </w:r>
    </w:p>
    <w:p w14:paraId="1965A8D6">
      <w:pPr>
        <w:rPr>
          <w:rFonts w:hint="eastAsia" w:ascii="宋体" w:hAnsi="宋体" w:eastAsia="宋体" w:cs="宋体"/>
          <w:lang w:val="en-US" w:eastAsia="zh-CN"/>
        </w:rPr>
      </w:pPr>
      <w:r>
        <w:rPr>
          <w:rFonts w:hint="eastAsia" w:ascii="宋体" w:hAnsi="宋体" w:eastAsia="宋体" w:cs="宋体"/>
          <w:lang w:val="en-US" w:eastAsia="zh-CN"/>
        </w:rPr>
        <w:t>附件：</w:t>
      </w:r>
    </w:p>
    <w:p w14:paraId="0A2A8542">
      <w:pPr>
        <w:jc w:val="center"/>
        <w:rPr>
          <w:rFonts w:hint="eastAsia" w:ascii="宋体" w:hAnsi="宋体" w:eastAsia="宋体" w:cs="宋体"/>
          <w:b/>
          <w:bCs/>
          <w:sz w:val="32"/>
          <w:szCs w:val="22"/>
        </w:rPr>
      </w:pPr>
      <w:r>
        <w:rPr>
          <w:rFonts w:hint="eastAsia" w:ascii="宋体" w:hAnsi="宋体" w:eastAsia="宋体" w:cs="宋体"/>
          <w:b/>
          <w:bCs/>
          <w:sz w:val="32"/>
          <w:szCs w:val="22"/>
        </w:rPr>
        <w:t>物业服务考核细则</w:t>
      </w:r>
    </w:p>
    <w:tbl>
      <w:tblPr>
        <w:tblStyle w:val="13"/>
        <w:tblW w:w="935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5"/>
        <w:gridCol w:w="5277"/>
        <w:gridCol w:w="535"/>
        <w:gridCol w:w="2410"/>
      </w:tblGrid>
      <w:tr w14:paraId="5706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135" w:type="dxa"/>
            <w:vAlign w:val="center"/>
          </w:tcPr>
          <w:p w14:paraId="52F8A08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类别</w:t>
            </w:r>
          </w:p>
        </w:tc>
        <w:tc>
          <w:tcPr>
            <w:tcW w:w="5277" w:type="dxa"/>
            <w:vAlign w:val="center"/>
          </w:tcPr>
          <w:p w14:paraId="622219D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标准内容</w:t>
            </w:r>
          </w:p>
        </w:tc>
        <w:tc>
          <w:tcPr>
            <w:tcW w:w="535" w:type="dxa"/>
            <w:vAlign w:val="center"/>
          </w:tcPr>
          <w:p w14:paraId="7FD860F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分值</w:t>
            </w:r>
          </w:p>
        </w:tc>
        <w:tc>
          <w:tcPr>
            <w:tcW w:w="2410" w:type="dxa"/>
            <w:vAlign w:val="center"/>
          </w:tcPr>
          <w:p w14:paraId="657BD43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评分细则</w:t>
            </w:r>
          </w:p>
        </w:tc>
      </w:tr>
      <w:tr w14:paraId="739B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restart"/>
            <w:vAlign w:val="center"/>
          </w:tcPr>
          <w:p w14:paraId="39E8BA1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（一）综合管理20分</w:t>
            </w:r>
          </w:p>
        </w:tc>
        <w:tc>
          <w:tcPr>
            <w:tcW w:w="5277" w:type="dxa"/>
            <w:vAlign w:val="center"/>
          </w:tcPr>
          <w:p w14:paraId="7AE2D90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1、建立健全各项管理规章制度、岗位工作标准，有具体落实措施、考核办法。</w:t>
            </w:r>
          </w:p>
        </w:tc>
        <w:tc>
          <w:tcPr>
            <w:tcW w:w="535" w:type="dxa"/>
            <w:vAlign w:val="center"/>
          </w:tcPr>
          <w:p w14:paraId="1BB2BBC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4ACE4AD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符合4分、基本符合2分、不</w:t>
            </w:r>
            <w:r>
              <w:rPr>
                <w:rFonts w:hint="eastAsia" w:ascii="宋体" w:hAnsi="宋体" w:eastAsia="宋体" w:cs="宋体"/>
                <w:color w:val="000000"/>
                <w:kern w:val="0"/>
                <w:szCs w:val="21"/>
                <w:lang w:eastAsia="zh-CN"/>
              </w:rPr>
              <w:t>符合</w:t>
            </w:r>
            <w:r>
              <w:rPr>
                <w:rFonts w:hint="eastAsia" w:ascii="宋体" w:hAnsi="宋体" w:eastAsia="宋体" w:cs="宋体"/>
                <w:color w:val="000000"/>
                <w:kern w:val="0"/>
                <w:szCs w:val="21"/>
              </w:rPr>
              <w:t>0分。</w:t>
            </w:r>
          </w:p>
        </w:tc>
      </w:tr>
      <w:tr w14:paraId="0157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0E43104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06E00A8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2、根据管理要求，制定并提交周期（年、月）工作计划，并按计划布置、分解、落实、提交。</w:t>
            </w:r>
          </w:p>
        </w:tc>
        <w:tc>
          <w:tcPr>
            <w:tcW w:w="535" w:type="dxa"/>
            <w:vAlign w:val="center"/>
          </w:tcPr>
          <w:p w14:paraId="5EBFEAB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00D8298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符合2分、基本符合1分、不符0分。</w:t>
            </w:r>
          </w:p>
        </w:tc>
      </w:tr>
      <w:tr w14:paraId="448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10EBC7F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220AABD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3、建立内部检查机制并正常有效开展工作，对督查整改项目的整改及时、信息反馈及时。</w:t>
            </w:r>
          </w:p>
        </w:tc>
        <w:tc>
          <w:tcPr>
            <w:tcW w:w="535" w:type="dxa"/>
            <w:vAlign w:val="center"/>
          </w:tcPr>
          <w:p w14:paraId="75C80F7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7EDE2BA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符合2分、基本符合1分、不符0分。</w:t>
            </w:r>
          </w:p>
        </w:tc>
      </w:tr>
      <w:tr w14:paraId="5E38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735F12A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70000F0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4、特殊工种岗位人员持有效证件上岗。</w:t>
            </w:r>
          </w:p>
        </w:tc>
        <w:tc>
          <w:tcPr>
            <w:tcW w:w="535" w:type="dxa"/>
            <w:vAlign w:val="center"/>
          </w:tcPr>
          <w:p w14:paraId="172A02A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7B30982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每发现1人无上岗证书扣0.5分，最多扣4分</w:t>
            </w:r>
          </w:p>
        </w:tc>
      </w:tr>
      <w:tr w14:paraId="0876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153C511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470F9F9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5、报修处理及时（接报后10分钟内到场，预约除外），有记录、有回访，维修合格率99%以上。</w:t>
            </w:r>
          </w:p>
        </w:tc>
        <w:tc>
          <w:tcPr>
            <w:tcW w:w="535" w:type="dxa"/>
            <w:vAlign w:val="center"/>
          </w:tcPr>
          <w:p w14:paraId="18FD051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5796343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35BB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trPr>
        <w:tc>
          <w:tcPr>
            <w:tcW w:w="1135" w:type="dxa"/>
            <w:vMerge w:val="continue"/>
            <w:vAlign w:val="center"/>
          </w:tcPr>
          <w:p w14:paraId="077847B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1CD870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6、投诉处理及时（不超过三个工作日处置完毕），有回访，投诉处理满意率100%；定期向客户征询服务意见或发放意见征询表，对不满意和建议及时落实整改，总体满意率达95％以上。</w:t>
            </w:r>
          </w:p>
        </w:tc>
        <w:tc>
          <w:tcPr>
            <w:tcW w:w="535" w:type="dxa"/>
            <w:vAlign w:val="center"/>
          </w:tcPr>
          <w:p w14:paraId="442964D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5456359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每发现一处不符合扣0.5分;有效投诉一次扣1分，最多扣2分。</w:t>
            </w:r>
          </w:p>
        </w:tc>
      </w:tr>
      <w:tr w14:paraId="3782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39C9023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00ABE2B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7、注重团队建设，员工管理有制度，培训有计划、有实效；执行情况有检查、有记录，整体管理规范严谨。</w:t>
            </w:r>
          </w:p>
        </w:tc>
        <w:tc>
          <w:tcPr>
            <w:tcW w:w="535" w:type="dxa"/>
            <w:vAlign w:val="center"/>
          </w:tcPr>
          <w:p w14:paraId="45FA074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264F0CD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每发现一处不规范完整齐全或不符合扣0.5分，最多扣2分</w:t>
            </w:r>
          </w:p>
        </w:tc>
      </w:tr>
      <w:tr w14:paraId="2D70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4EAB1F5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7553035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8、员工统一着装，形象规范，举止文明礼貌，严格遵守“三轻”要求，服务形象良好。</w:t>
            </w:r>
          </w:p>
        </w:tc>
        <w:tc>
          <w:tcPr>
            <w:tcW w:w="535" w:type="dxa"/>
            <w:vAlign w:val="center"/>
          </w:tcPr>
          <w:p w14:paraId="756D648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262255E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3DD3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restart"/>
            <w:vAlign w:val="center"/>
          </w:tcPr>
          <w:p w14:paraId="3627D14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（二）工程维修24分</w:t>
            </w:r>
          </w:p>
        </w:tc>
        <w:tc>
          <w:tcPr>
            <w:tcW w:w="5277" w:type="dxa"/>
            <w:vAlign w:val="center"/>
          </w:tcPr>
          <w:p w14:paraId="248F77B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1、设施设备状况良好，运行正常，无损坏，年内无重大管理责任事故；设备设施档案资料齐全，规范分类成册，查阅方便。</w:t>
            </w:r>
          </w:p>
        </w:tc>
        <w:tc>
          <w:tcPr>
            <w:tcW w:w="535" w:type="dxa"/>
            <w:vAlign w:val="center"/>
          </w:tcPr>
          <w:p w14:paraId="5BD434D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7336D73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每发现一处不符合扣0.5分；出现重大责任事故扣2分，最多扣4分。</w:t>
            </w:r>
          </w:p>
        </w:tc>
      </w:tr>
      <w:tr w14:paraId="337B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trPr>
        <w:tc>
          <w:tcPr>
            <w:tcW w:w="1135" w:type="dxa"/>
            <w:vMerge w:val="continue"/>
            <w:vAlign w:val="center"/>
          </w:tcPr>
          <w:p w14:paraId="567CC68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5D8508F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2、制订临时用电管理措施与停电应急处理措施并严格执行；限电、停电须按审批权限，并按规定时间通知客户。</w:t>
            </w:r>
          </w:p>
        </w:tc>
        <w:tc>
          <w:tcPr>
            <w:tcW w:w="535" w:type="dxa"/>
            <w:vAlign w:val="center"/>
          </w:tcPr>
          <w:p w14:paraId="5A1B3D3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02D48C9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153F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1135" w:type="dxa"/>
            <w:vMerge w:val="continue"/>
            <w:vAlign w:val="center"/>
          </w:tcPr>
          <w:p w14:paraId="4B81926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403D2F7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3、工程相关人员持证上岗，应加强日常工作巡查，健全巡查台账记录及时发现并处置问题。根据季节转换特点，主动做好空调清洗维保工作。</w:t>
            </w:r>
          </w:p>
        </w:tc>
        <w:tc>
          <w:tcPr>
            <w:tcW w:w="535" w:type="dxa"/>
            <w:vAlign w:val="center"/>
          </w:tcPr>
          <w:p w14:paraId="6E9145B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589AC4B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每发现一处不符合扣0.5分，最多扣4分。</w:t>
            </w:r>
          </w:p>
        </w:tc>
      </w:tr>
      <w:tr w14:paraId="464B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6FF382B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2BA7D285">
            <w:pPr>
              <w:keepNext w:val="0"/>
              <w:keepLines w:val="0"/>
              <w:pageBreakBefore w:val="0"/>
              <w:widowControl/>
              <w:kinsoku/>
              <w:wordWrap/>
              <w:overflowPunct/>
              <w:topLinePunct w:val="0"/>
              <w:autoSpaceDE/>
              <w:autoSpaceDN/>
              <w:bidi w:val="0"/>
              <w:snapToGrid/>
              <w:spacing w:line="240" w:lineRule="auto"/>
              <w:ind w:left="0" w:right="0" w:rightChars="0" w:firstLine="0" w:firstLineChars="0"/>
              <w:textAlignment w:val="auto"/>
              <w:rPr>
                <w:rFonts w:hint="eastAsia" w:ascii="宋体" w:hAnsi="宋体" w:eastAsia="宋体" w:cs="宋体"/>
              </w:rPr>
            </w:pPr>
            <w:r>
              <w:rPr>
                <w:rFonts w:hint="eastAsia" w:ascii="宋体" w:hAnsi="宋体" w:eastAsia="宋体" w:cs="宋体"/>
              </w:rPr>
              <w:t>4、做好供配电系统、消防系统、电梯系统、空调系统、机械车位等专业维保监督、协调工作，并制定专业设备维保计划。</w:t>
            </w:r>
          </w:p>
        </w:tc>
        <w:tc>
          <w:tcPr>
            <w:tcW w:w="535" w:type="dxa"/>
            <w:vAlign w:val="center"/>
          </w:tcPr>
          <w:p w14:paraId="1C1A5D3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4A56149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每发现一处不符合扣0.5分，最多扣4分。</w:t>
            </w:r>
          </w:p>
        </w:tc>
      </w:tr>
      <w:tr w14:paraId="18A3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0C7693F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5F93CDE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5、公共设施设备完好，无改变用途，巡检及时，记录准确规范。</w:t>
            </w:r>
          </w:p>
        </w:tc>
        <w:tc>
          <w:tcPr>
            <w:tcW w:w="535" w:type="dxa"/>
            <w:vAlign w:val="center"/>
          </w:tcPr>
          <w:p w14:paraId="27D5FEE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79127F2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2D34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135" w:type="dxa"/>
            <w:vMerge w:val="continue"/>
            <w:vAlign w:val="center"/>
          </w:tcPr>
          <w:p w14:paraId="6517DE5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C4D9BD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6、各类维护管理制度、应急预案等健全规范。</w:t>
            </w:r>
          </w:p>
        </w:tc>
        <w:tc>
          <w:tcPr>
            <w:tcW w:w="535" w:type="dxa"/>
            <w:vAlign w:val="center"/>
          </w:tcPr>
          <w:p w14:paraId="0839EB3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085E376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4D42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130CFA5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FE8EAD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7、消火栓柜、防火卷帘、防火门、灭火器、疏散指示灯、应急灯及应急工具等消防设施设备完好，并定期组织检验、保养；消防水泵、管网、闸门等设备运行正常，测试、维修、保养记录完整；</w:t>
            </w:r>
          </w:p>
        </w:tc>
        <w:tc>
          <w:tcPr>
            <w:tcW w:w="535" w:type="dxa"/>
            <w:vAlign w:val="center"/>
          </w:tcPr>
          <w:p w14:paraId="27555F4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5C8AFD3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每发现一处不符合扣0.5分，最多扣4分。</w:t>
            </w:r>
          </w:p>
        </w:tc>
      </w:tr>
      <w:tr w14:paraId="0E18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2BE7D58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0DF99FC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8、无安全事故、设备损坏事故、设备故障责任事故。</w:t>
            </w:r>
          </w:p>
        </w:tc>
        <w:tc>
          <w:tcPr>
            <w:tcW w:w="535" w:type="dxa"/>
            <w:vAlign w:val="center"/>
          </w:tcPr>
          <w:p w14:paraId="744E7E2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2BD436F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40EB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restart"/>
            <w:vAlign w:val="center"/>
          </w:tcPr>
          <w:p w14:paraId="7A15036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（三）环境卫生22分</w:t>
            </w:r>
          </w:p>
        </w:tc>
        <w:tc>
          <w:tcPr>
            <w:tcW w:w="5277" w:type="dxa"/>
            <w:vAlign w:val="center"/>
          </w:tcPr>
          <w:p w14:paraId="0A3CA2A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1、制定并及时提交周期（年、月）保洁工作计划，并按计划布置、落实、检查和记录台账。</w:t>
            </w:r>
          </w:p>
        </w:tc>
        <w:tc>
          <w:tcPr>
            <w:tcW w:w="535" w:type="dxa"/>
            <w:vAlign w:val="center"/>
          </w:tcPr>
          <w:p w14:paraId="7E50F02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3074FFA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0954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12303FB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p>
        </w:tc>
        <w:tc>
          <w:tcPr>
            <w:tcW w:w="5277" w:type="dxa"/>
            <w:vAlign w:val="center"/>
          </w:tcPr>
          <w:p w14:paraId="73D5EB2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楼层公共区域保持窗明洁净，卫生整洁，无随意堆放杂物等现象，卫生间洁净无异味；入室打扫按要求规范保洁；保证室外整体环境优良；室外道路、停车场、地库等区域无烟头、纸屑等杂物；临时应急工作，响应及时。</w:t>
            </w:r>
          </w:p>
        </w:tc>
        <w:tc>
          <w:tcPr>
            <w:tcW w:w="535" w:type="dxa"/>
            <w:vAlign w:val="center"/>
          </w:tcPr>
          <w:p w14:paraId="7CBDB5E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2410" w:type="dxa"/>
            <w:vAlign w:val="center"/>
          </w:tcPr>
          <w:p w14:paraId="113AC0D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每发现一处不符合扣1分，最多扣6分。                     </w:t>
            </w:r>
          </w:p>
        </w:tc>
      </w:tr>
      <w:tr w14:paraId="01CB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11C1673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p>
        </w:tc>
        <w:tc>
          <w:tcPr>
            <w:tcW w:w="5277" w:type="dxa"/>
            <w:vAlign w:val="center"/>
          </w:tcPr>
          <w:p w14:paraId="5F19EF3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3、垃圾日产日清，做到垃圾分类管理，垃圾箱、垃圾房等卫生设施、卫生间等公共区域定期进行四害消杀工作，并做好消杀记录，垃圾分类台账记录齐全。</w:t>
            </w:r>
          </w:p>
        </w:tc>
        <w:tc>
          <w:tcPr>
            <w:tcW w:w="535" w:type="dxa"/>
            <w:vAlign w:val="center"/>
          </w:tcPr>
          <w:p w14:paraId="10E1C25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2410" w:type="dxa"/>
            <w:vAlign w:val="center"/>
          </w:tcPr>
          <w:p w14:paraId="5E03D8D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每发现一处不符合扣0.5分，最多扣5分。                     </w:t>
            </w:r>
          </w:p>
          <w:p w14:paraId="1F4F829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szCs w:val="21"/>
              </w:rPr>
            </w:pPr>
          </w:p>
        </w:tc>
      </w:tr>
      <w:tr w14:paraId="73DA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66F7FB5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p>
        </w:tc>
        <w:tc>
          <w:tcPr>
            <w:tcW w:w="5277" w:type="dxa"/>
            <w:vAlign w:val="center"/>
          </w:tcPr>
          <w:p w14:paraId="6B95DA8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4、定期摆放灭鼠、灭虫害药品，符合卫生标准，有明显公共提示标识；消杀药品符合相关规定，专人保管，有进出和使用记录。</w:t>
            </w:r>
          </w:p>
        </w:tc>
        <w:tc>
          <w:tcPr>
            <w:tcW w:w="535" w:type="dxa"/>
            <w:vAlign w:val="center"/>
          </w:tcPr>
          <w:p w14:paraId="582F35A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7680E9E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每发现-处不符合扣0.5分，最多扣2分。</w:t>
            </w:r>
          </w:p>
        </w:tc>
      </w:tr>
      <w:tr w14:paraId="345B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710745B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p>
        </w:tc>
        <w:tc>
          <w:tcPr>
            <w:tcW w:w="5277" w:type="dxa"/>
            <w:vAlign w:val="center"/>
          </w:tcPr>
          <w:p w14:paraId="0FD3CB4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5、制定并及时提交周期绿化养护工作计划，并按计划布置、落实、检查和记录台账。</w:t>
            </w:r>
          </w:p>
        </w:tc>
        <w:tc>
          <w:tcPr>
            <w:tcW w:w="535" w:type="dxa"/>
            <w:vAlign w:val="center"/>
          </w:tcPr>
          <w:p w14:paraId="37F09F3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524BBC5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686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3ECFC23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9EA63D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6、花草树木养护到位，长势良好，修剪整齐美观，无病虫害，无折损、无污渍、无异味。</w:t>
            </w:r>
          </w:p>
        </w:tc>
        <w:tc>
          <w:tcPr>
            <w:tcW w:w="535" w:type="dxa"/>
            <w:vAlign w:val="center"/>
          </w:tcPr>
          <w:p w14:paraId="6A0CA6E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71EB638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 ，最多扣2分                  </w:t>
            </w:r>
          </w:p>
        </w:tc>
      </w:tr>
      <w:tr w14:paraId="358B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4913831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0F62345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7、绿化盆整洁无破损，盆内无纸屑、烟头、石块等杂物，盆底清洁无污迹，无蚊虫。</w:t>
            </w:r>
          </w:p>
        </w:tc>
        <w:tc>
          <w:tcPr>
            <w:tcW w:w="535" w:type="dxa"/>
            <w:vAlign w:val="center"/>
          </w:tcPr>
          <w:p w14:paraId="230B7C1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3DE02C5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7510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1D8584A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87D4C5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8、绿化设备完好，各类农药的保管、领用和配制严格按规定执行，有完整规范的台账记录。</w:t>
            </w:r>
          </w:p>
        </w:tc>
        <w:tc>
          <w:tcPr>
            <w:tcW w:w="535" w:type="dxa"/>
            <w:vAlign w:val="center"/>
          </w:tcPr>
          <w:p w14:paraId="64557B3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410" w:type="dxa"/>
            <w:vAlign w:val="center"/>
          </w:tcPr>
          <w:p w14:paraId="1078776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每发现一处不符合扣0.5分，最多扣1分。                     </w:t>
            </w:r>
          </w:p>
        </w:tc>
      </w:tr>
      <w:tr w14:paraId="1EF4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restart"/>
            <w:vAlign w:val="center"/>
          </w:tcPr>
          <w:p w14:paraId="404CB8DA">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（五）会议服务12分</w:t>
            </w:r>
          </w:p>
        </w:tc>
        <w:tc>
          <w:tcPr>
            <w:tcW w:w="5277" w:type="dxa"/>
            <w:vAlign w:val="center"/>
          </w:tcPr>
          <w:p w14:paraId="349978B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1、高标准、全方位、优质规范，做好会前、会中、会后服务，确保礼仪、会务服务达到业主服务要求。</w:t>
            </w:r>
          </w:p>
        </w:tc>
        <w:tc>
          <w:tcPr>
            <w:tcW w:w="535" w:type="dxa"/>
            <w:vAlign w:val="center"/>
          </w:tcPr>
          <w:p w14:paraId="396689C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7281250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每发现一处不符合扣0.5分，最多扣4分。                   </w:t>
            </w:r>
          </w:p>
        </w:tc>
      </w:tr>
      <w:tr w14:paraId="4E2B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0D7465E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5B717E4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2、按照主办单位要求，经过甲方批准，负责安排与调度会议室。</w:t>
            </w:r>
          </w:p>
        </w:tc>
        <w:tc>
          <w:tcPr>
            <w:tcW w:w="535" w:type="dxa"/>
            <w:vAlign w:val="center"/>
          </w:tcPr>
          <w:p w14:paraId="7230DDE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442F451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095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2F860D8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50F616F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3、会议服务有记录、有检查、有台账，发现问题及时处理。</w:t>
            </w:r>
          </w:p>
        </w:tc>
        <w:tc>
          <w:tcPr>
            <w:tcW w:w="535" w:type="dxa"/>
            <w:vAlign w:val="center"/>
          </w:tcPr>
          <w:p w14:paraId="5E7928C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1038CEC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每发现一处不符合扣0.5分，最多扣4分。                    </w:t>
            </w:r>
          </w:p>
        </w:tc>
      </w:tr>
      <w:tr w14:paraId="652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6628214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2E69FA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4、加强人员培训，外借会务礼仪员工须征得业主同意。</w:t>
            </w:r>
          </w:p>
        </w:tc>
        <w:tc>
          <w:tcPr>
            <w:tcW w:w="535" w:type="dxa"/>
            <w:vAlign w:val="center"/>
          </w:tcPr>
          <w:p w14:paraId="790153B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618A921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每发现一处不符合扣0.5分，最多扣2分。                    </w:t>
            </w:r>
          </w:p>
        </w:tc>
      </w:tr>
      <w:tr w14:paraId="7613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restart"/>
            <w:vAlign w:val="center"/>
          </w:tcPr>
          <w:p w14:paraId="79CCD09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（六）安保服务22分</w:t>
            </w:r>
          </w:p>
        </w:tc>
        <w:tc>
          <w:tcPr>
            <w:tcW w:w="5277" w:type="dxa"/>
            <w:vAlign w:val="center"/>
          </w:tcPr>
          <w:p w14:paraId="13321E0E">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1、建立监控值班制度、车辆管理制度、人员及物品出入制度等，规范流程并落实。</w:t>
            </w:r>
          </w:p>
        </w:tc>
        <w:tc>
          <w:tcPr>
            <w:tcW w:w="535" w:type="dxa"/>
            <w:vAlign w:val="center"/>
          </w:tcPr>
          <w:p w14:paraId="78E29F8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642A7EB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每发现一处不符合扣0.5分，最多扣4分。</w:t>
            </w:r>
          </w:p>
        </w:tc>
      </w:tr>
      <w:tr w14:paraId="347D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43C596C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2A0DD1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2、消监控制室24小时值班，从事消防工作人员必须持证上岗，操作熟练，制定应急处理预案，能处置消防隐患。对监控可疑人员及时汇报并通知巡逻保安，做好记录。</w:t>
            </w:r>
          </w:p>
        </w:tc>
        <w:tc>
          <w:tcPr>
            <w:tcW w:w="535" w:type="dxa"/>
            <w:vAlign w:val="center"/>
          </w:tcPr>
          <w:p w14:paraId="4BCE377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2410" w:type="dxa"/>
            <w:vAlign w:val="center"/>
          </w:tcPr>
          <w:p w14:paraId="36BF146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每发现一处不符合扣1分，最多扣6分。</w:t>
            </w:r>
          </w:p>
        </w:tc>
      </w:tr>
      <w:tr w14:paraId="7F96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3FB5DE71">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7FD6B2B">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3、对管理区加强日常巡查制度，发现隐患及时处置到位。恶劣天气关注好公共区域的门窗关闭情况，发现问题及时汇报和处理。</w:t>
            </w:r>
          </w:p>
        </w:tc>
        <w:tc>
          <w:tcPr>
            <w:tcW w:w="535" w:type="dxa"/>
            <w:vAlign w:val="center"/>
          </w:tcPr>
          <w:p w14:paraId="728D14C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410" w:type="dxa"/>
            <w:vAlign w:val="center"/>
          </w:tcPr>
          <w:p w14:paraId="690D21CF">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每发现一处不符合扣0.5分,最多扣4分。</w:t>
            </w:r>
          </w:p>
        </w:tc>
      </w:tr>
      <w:tr w14:paraId="4324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1904F3F7">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6C907715">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4、安全疏散通道畅通，疏散标志和示意图设置合理、醒目；区域消防通道畅通，无杂物堆放，无违章占用。</w:t>
            </w:r>
          </w:p>
        </w:tc>
        <w:tc>
          <w:tcPr>
            <w:tcW w:w="535" w:type="dxa"/>
            <w:vAlign w:val="center"/>
          </w:tcPr>
          <w:p w14:paraId="00FA63E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0A47CB2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6EB0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719496E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79AC74A9">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5、要在消防设施上有每月的检查记录标识，每次对消防系统检查完毕后贴上“非警勿动”等类似标识。</w:t>
            </w:r>
          </w:p>
        </w:tc>
        <w:tc>
          <w:tcPr>
            <w:tcW w:w="535" w:type="dxa"/>
            <w:vAlign w:val="center"/>
          </w:tcPr>
          <w:p w14:paraId="0C0F458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420A3A2D">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0C0D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35" w:type="dxa"/>
            <w:vMerge w:val="continue"/>
            <w:vAlign w:val="center"/>
          </w:tcPr>
          <w:p w14:paraId="59A2DBD2">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4D08F636">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6、做好停车场车辆管理、地库机械车位引导及操作，人员进出登记管理等。缺一项扣1分。</w:t>
            </w:r>
          </w:p>
        </w:tc>
        <w:tc>
          <w:tcPr>
            <w:tcW w:w="535" w:type="dxa"/>
            <w:vAlign w:val="center"/>
          </w:tcPr>
          <w:p w14:paraId="16046BF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148F2123">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r w14:paraId="3F88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1135" w:type="dxa"/>
            <w:vMerge w:val="continue"/>
            <w:vAlign w:val="center"/>
          </w:tcPr>
          <w:p w14:paraId="25825BF8">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left"/>
              <w:textAlignment w:val="auto"/>
              <w:rPr>
                <w:rFonts w:hint="eastAsia" w:ascii="宋体" w:hAnsi="宋体" w:eastAsia="宋体" w:cs="宋体"/>
                <w:color w:val="000000"/>
                <w:kern w:val="0"/>
                <w:szCs w:val="21"/>
              </w:rPr>
            </w:pPr>
          </w:p>
        </w:tc>
        <w:tc>
          <w:tcPr>
            <w:tcW w:w="5277" w:type="dxa"/>
            <w:vAlign w:val="center"/>
          </w:tcPr>
          <w:p w14:paraId="29F77D04">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7、做好报纸发放，以及搬运、会场调整等服务。</w:t>
            </w:r>
          </w:p>
        </w:tc>
        <w:tc>
          <w:tcPr>
            <w:tcW w:w="535" w:type="dxa"/>
            <w:vAlign w:val="center"/>
          </w:tcPr>
          <w:p w14:paraId="65B63600">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410" w:type="dxa"/>
            <w:vAlign w:val="center"/>
          </w:tcPr>
          <w:p w14:paraId="25CBF82C">
            <w:pPr>
              <w:keepNext w:val="0"/>
              <w:keepLines w:val="0"/>
              <w:pageBreakBefore w:val="0"/>
              <w:widowControl/>
              <w:kinsoku/>
              <w:wordWrap/>
              <w:overflowPunct/>
              <w:topLinePunct w:val="0"/>
              <w:autoSpaceDE/>
              <w:autoSpaceDN/>
              <w:bidi w:val="0"/>
              <w:adjustRightInd w:val="0"/>
              <w:snapToGrid/>
              <w:spacing w:line="240" w:lineRule="auto"/>
              <w:ind w:left="0" w:right="0" w:rightChars="0" w:firstLine="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每发现一处不符合扣0.5分，最多扣2分。</w:t>
            </w:r>
          </w:p>
        </w:tc>
      </w:tr>
    </w:tbl>
    <w:p w14:paraId="1259DB67">
      <w:pPr>
        <w:pStyle w:val="20"/>
        <w:rPr>
          <w:rFonts w:hint="eastAsia" w:ascii="宋体" w:hAnsi="宋体" w:eastAsia="宋体" w:cs="宋体"/>
        </w:rPr>
        <w:sectPr>
          <w:pgSz w:w="11906" w:h="16838"/>
          <w:pgMar w:top="1418" w:right="1474" w:bottom="1418" w:left="1474" w:header="851" w:footer="907" w:gutter="0"/>
          <w:cols w:space="720" w:num="1"/>
          <w:docGrid w:type="lines" w:linePitch="312" w:charSpace="0"/>
        </w:sectPr>
      </w:pPr>
    </w:p>
    <w:p w14:paraId="0D0FA12F">
      <w:pPr>
        <w:snapToGrid w:val="0"/>
        <w:spacing w:line="400" w:lineRule="atLeast"/>
        <w:ind w:firstLine="723" w:firstLineChars="200"/>
        <w:jc w:val="center"/>
        <w:outlineLvl w:val="0"/>
        <w:rPr>
          <w:rFonts w:hint="eastAsia" w:ascii="宋体" w:hAnsi="宋体" w:eastAsia="宋体" w:cs="宋体"/>
          <w:b/>
          <w:sz w:val="36"/>
          <w:szCs w:val="36"/>
        </w:rPr>
      </w:pPr>
      <w:r>
        <w:rPr>
          <w:rFonts w:hint="eastAsia" w:ascii="宋体" w:hAnsi="宋体" w:eastAsia="宋体" w:cs="宋体"/>
          <w:b/>
          <w:sz w:val="36"/>
          <w:szCs w:val="36"/>
        </w:rPr>
        <w:t>第六部分  质疑提出和处理</w:t>
      </w:r>
    </w:p>
    <w:p w14:paraId="6C1CF12D">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一、质疑的提出</w:t>
      </w:r>
    </w:p>
    <w:p w14:paraId="2C23C7D5">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 xml:space="preserve">(一)质疑人的身份要求      </w:t>
      </w:r>
    </w:p>
    <w:p w14:paraId="507FD05E">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1.提出质疑的供应商应当是参与所质疑项目采购活动的供应商。</w:t>
      </w:r>
    </w:p>
    <w:p w14:paraId="3AC391B7">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2.潜在供应商已依法获取其可质疑的采购文件的，可以对该文件提出质疑。对采购文件提出质疑的，应当在获取采购文件或者采购文件公告期限届满之日起7个工作日内提出。</w:t>
      </w:r>
    </w:p>
    <w:p w14:paraId="745E69A4">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 xml:space="preserve">(二)质疑提出的格式要求   </w:t>
      </w:r>
    </w:p>
    <w:p w14:paraId="65C3B8D4">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1.质疑</w:t>
      </w:r>
      <w:r>
        <w:rPr>
          <w:rFonts w:hint="eastAsia" w:ascii="宋体" w:hAnsi="宋体" w:eastAsia="宋体" w:cs="宋体"/>
          <w:kern w:val="2"/>
          <w:sz w:val="24"/>
          <w:szCs w:val="24"/>
          <w:lang w:val="en-US" w:eastAsia="zh-CN"/>
        </w:rPr>
        <w:t>按</w:t>
      </w:r>
      <w:r>
        <w:rPr>
          <w:rFonts w:hint="eastAsia" w:ascii="宋体" w:hAnsi="宋体" w:eastAsia="宋体" w:cs="宋体"/>
          <w:kern w:val="2"/>
          <w:sz w:val="24"/>
          <w:szCs w:val="24"/>
        </w:rPr>
        <w:t>相关规定提交，质疑实行实名制，不得进行虚假、恶意质疑，未按上述要求提交的质疑函，采购人和采购代理机构有权不予受理。</w:t>
      </w:r>
    </w:p>
    <w:p w14:paraId="5A508B85">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 xml:space="preserve">2.质疑函应包括：    </w:t>
      </w:r>
    </w:p>
    <w:p w14:paraId="411332BA">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（1）质疑投标人的名称、地址、邮编、联系人及联系电话；</w:t>
      </w:r>
    </w:p>
    <w:p w14:paraId="60A85D36">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（2）质疑项目的名称、编号；</w:t>
      </w:r>
    </w:p>
    <w:p w14:paraId="0AC08682">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（3）具体、明确的质疑事项和与质疑事项相关的请求；</w:t>
      </w:r>
    </w:p>
    <w:p w14:paraId="10C03A12">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（4）事实依据；</w:t>
      </w:r>
    </w:p>
    <w:p w14:paraId="0BEFDFF9">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 xml:space="preserve">（5）必要的法律依据；                          </w:t>
      </w:r>
    </w:p>
    <w:p w14:paraId="66160501">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（6）提出质疑的日期。</w:t>
      </w:r>
    </w:p>
    <w:p w14:paraId="72369B3B">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14:paraId="512AFB10">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3.质疑函需遵循的原则：</w:t>
      </w:r>
    </w:p>
    <w:p w14:paraId="229BFF9B">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499C9716">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（三）质疑提出的时效要求</w:t>
      </w:r>
    </w:p>
    <w:p w14:paraId="309E7C8B">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 xml:space="preserve">1.投标人认为采购文件、采购过程和采购结果使自己的权益受到损害的，可以在知道或应知其权益受到损害之日起七个工作日内，以书面形式向采购人、采购代理机构提出质疑。上述应知其权益受到损害之日，是指：                       </w:t>
      </w:r>
    </w:p>
    <w:p w14:paraId="4584385F">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（1）对可以质疑的采购文件提出质疑的，为收到采购文件之日或者采购文件公告期限届满之日；</w:t>
      </w:r>
    </w:p>
    <w:p w14:paraId="733367A4">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（2）对采购过程提出质疑的，为各采购程序环节结束之日；</w:t>
      </w:r>
    </w:p>
    <w:p w14:paraId="3ADC6CA6">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（3）对中标或者成交结果提出质疑的，为中标或者成交结果公告期限届满之日。</w:t>
      </w:r>
    </w:p>
    <w:p w14:paraId="149A20B6">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投标人认为采购文件使自己的权益受到损害的，可以向采购人、采购代理机构提出质疑；投标人认为采购过程和采购结果使自己的权益受到损害的，可以以书面形式向采购人、采购代理机构提出质疑。</w:t>
      </w:r>
    </w:p>
    <w:p w14:paraId="41A241A4">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 xml:space="preserve">2.投标人应在法定质疑期一次性提出针对同一采购程序环节的质疑。                         </w:t>
      </w:r>
    </w:p>
    <w:p w14:paraId="7278DD54">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二、《质疑函》的受理和答复</w:t>
      </w:r>
    </w:p>
    <w:p w14:paraId="33AE4EFF">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1.采购人、采购代理机构收到质疑函后，将对质疑的形式和内容进行审查，如质疑函内容、格式不符合规定，需告知质疑人进行补正。</w:t>
      </w:r>
    </w:p>
    <w:p w14:paraId="5213B2C2">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2. 质疑人应当在法定质疑期限内进行补正并重新提交质疑函，拒不补正或者在法定期限内未重新提交质疑函的，为无效质疑，不予受理。</w:t>
      </w:r>
    </w:p>
    <w:p w14:paraId="78BFAA7B">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3.采购人、采购代理机构答复供应商质疑应当采用书面方式并依法送达，质疑供应商或其委托代理人拒绝签收的视为已经送达。</w:t>
      </w:r>
    </w:p>
    <w:p w14:paraId="5C9BC9BA">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4.采购人负责供应商质疑答复。采购人委托采购代理机构采购的，采购代理机构在委托授权范围内作出答复。</w:t>
      </w:r>
    </w:p>
    <w:p w14:paraId="53D27F27">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三、质疑处理</w:t>
      </w:r>
    </w:p>
    <w:p w14:paraId="626A5F0C">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1. 质疑成立的处理</w:t>
      </w:r>
    </w:p>
    <w:p w14:paraId="2E5EA540">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 xml:space="preserve">（1）对于内容、格式符合规定的质疑函，采购人、采购代理机构在收到投标供应商的书面质疑后七个工作日内作出书面答复，但答复的内容不得涉及商业秘密。                       </w:t>
      </w:r>
    </w:p>
    <w:p w14:paraId="72D58802">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（2）对采购文件提出的质疑，依法通过澄清或者修改可以继续开展采购活动的，澄清或者修改采购文件后继续开展采购活动；否则应当修改采购文件后重新开展采购活动。</w:t>
      </w:r>
    </w:p>
    <w:p w14:paraId="2863240F">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（3）对采购过程、中标或者成交结果提出的质疑，合格供应商符合法定数量时，可以从合格的候选人中另行确定中标、成交供应商的，应当依法另行确定中标供应商；否则应当重新开展采购活动。</w:t>
      </w:r>
    </w:p>
    <w:p w14:paraId="3985B974">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质疑答复导致中标、成交结果改变的，采购人或者采购代理机构应当将有关情况书面报告本级财政部门。</w:t>
      </w:r>
    </w:p>
    <w:p w14:paraId="239DF66F">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2.质疑不成立的处理</w:t>
      </w:r>
    </w:p>
    <w:p w14:paraId="7CECF5BF">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 xml:space="preserve">若质疑不成立，或者成立未对中标、成交结果构成影响的，继续开展采购活动。                  </w:t>
      </w:r>
    </w:p>
    <w:p w14:paraId="4F586B42">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 xml:space="preserve">3.虚假质疑的处理          </w:t>
      </w:r>
    </w:p>
    <w:p w14:paraId="4FA569E7">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（1）投标人提出书面质疑必须有理、有据，不得恶意质疑或提交虚假质疑。否则，一经查实，采购人有权依据有关规定，报请</w:t>
      </w:r>
      <w:r>
        <w:rPr>
          <w:rFonts w:hint="eastAsia" w:ascii="宋体" w:hAnsi="宋体" w:eastAsia="宋体" w:cs="宋体"/>
          <w:kern w:val="2"/>
          <w:sz w:val="24"/>
          <w:szCs w:val="24"/>
          <w:lang w:val="en-US" w:eastAsia="zh-CN"/>
        </w:rPr>
        <w:t>相关</w:t>
      </w:r>
      <w:r>
        <w:rPr>
          <w:rFonts w:hint="eastAsia" w:ascii="宋体" w:hAnsi="宋体" w:eastAsia="宋体" w:cs="宋体"/>
          <w:kern w:val="2"/>
          <w:sz w:val="24"/>
          <w:szCs w:val="24"/>
        </w:rPr>
        <w:t xml:space="preserve">部门对该投标人进行相应的行政处罚。                          </w:t>
      </w:r>
    </w:p>
    <w:p w14:paraId="1E7D090A">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（2）在江苏省范围内一年累计三次以上质疑，均查无实据的供应商将按失信行为记入该注册供应商诚信档案中。</w:t>
      </w:r>
    </w:p>
    <w:p w14:paraId="574C564F">
      <w:pPr>
        <w:pStyle w:val="9"/>
        <w:snapToGrid w:val="0"/>
        <w:spacing w:line="480" w:lineRule="exact"/>
        <w:ind w:left="0" w:firstLine="480" w:firstLineChars="200"/>
        <w:contextualSpacing/>
        <w:rPr>
          <w:rFonts w:hint="eastAsia" w:ascii="宋体" w:hAnsi="宋体" w:eastAsia="宋体" w:cs="宋体"/>
          <w:kern w:val="2"/>
          <w:sz w:val="24"/>
          <w:szCs w:val="24"/>
        </w:rPr>
      </w:pPr>
      <w:r>
        <w:rPr>
          <w:rFonts w:hint="eastAsia" w:ascii="宋体" w:hAnsi="宋体" w:eastAsia="宋体" w:cs="宋体"/>
          <w:kern w:val="2"/>
          <w:sz w:val="24"/>
          <w:szCs w:val="24"/>
        </w:rPr>
        <w:t>（3）采购人、采购代理机构受理质疑和答复相关咨询，联系电话详见招标公告。</w:t>
      </w:r>
    </w:p>
    <w:p w14:paraId="62B1FF32">
      <w:pPr>
        <w:snapToGrid w:val="0"/>
        <w:spacing w:line="44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r>
        <w:rPr>
          <w:rFonts w:hint="eastAsia" w:ascii="宋体" w:hAnsi="宋体" w:eastAsia="宋体" w:cs="宋体"/>
          <w:b/>
          <w:sz w:val="36"/>
          <w:szCs w:val="36"/>
        </w:rPr>
        <w:t>第七部分  投标文件组成</w:t>
      </w:r>
    </w:p>
    <w:p w14:paraId="13635C00">
      <w:pPr>
        <w:snapToGrid w:val="0"/>
        <w:spacing w:line="440" w:lineRule="exact"/>
        <w:ind w:firstLine="555"/>
        <w:jc w:val="left"/>
        <w:rPr>
          <w:rFonts w:hint="eastAsia" w:ascii="宋体" w:hAnsi="宋体" w:eastAsia="宋体" w:cs="宋体"/>
          <w:b/>
        </w:rPr>
      </w:pPr>
      <w:r>
        <w:rPr>
          <w:rFonts w:hint="eastAsia" w:ascii="宋体" w:hAnsi="宋体" w:eastAsia="宋体" w:cs="宋体"/>
          <w:b/>
        </w:rPr>
        <w:t>投标文件由资格审查文件、商务技术文件、报价文件</w:t>
      </w:r>
      <w:r>
        <w:rPr>
          <w:rFonts w:hint="eastAsia" w:ascii="宋体" w:hAnsi="宋体" w:eastAsia="宋体" w:cs="宋体"/>
          <w:b/>
          <w:sz w:val="24"/>
          <w:lang w:eastAsia="zh-CN"/>
        </w:rPr>
        <w:t>、</w:t>
      </w:r>
      <w:r>
        <w:rPr>
          <w:rFonts w:hint="eastAsia" w:ascii="宋体" w:hAnsi="宋体" w:eastAsia="宋体" w:cs="宋体"/>
          <w:b/>
          <w:sz w:val="24"/>
          <w:lang w:val="en-US" w:eastAsia="zh-CN"/>
        </w:rPr>
        <w:t>电子投标文件四</w:t>
      </w:r>
      <w:r>
        <w:rPr>
          <w:rFonts w:hint="eastAsia" w:ascii="宋体" w:hAnsi="宋体" w:eastAsia="宋体" w:cs="宋体"/>
          <w:b/>
          <w:sz w:val="24"/>
        </w:rPr>
        <w:t>部分组成</w:t>
      </w:r>
      <w:r>
        <w:rPr>
          <w:rFonts w:hint="eastAsia" w:ascii="宋体" w:hAnsi="宋体" w:eastAsia="宋体" w:cs="宋体"/>
          <w:b/>
        </w:rPr>
        <w:t>，相关</w:t>
      </w:r>
      <w:r>
        <w:rPr>
          <w:rFonts w:hint="eastAsia" w:ascii="宋体" w:hAnsi="宋体" w:eastAsia="宋体" w:cs="宋体"/>
          <w:b/>
          <w:lang w:val="zh-CN"/>
        </w:rPr>
        <w:t>格式参见附件</w:t>
      </w:r>
      <w:r>
        <w:rPr>
          <w:rFonts w:hint="eastAsia" w:ascii="宋体" w:hAnsi="宋体" w:eastAsia="宋体" w:cs="宋体"/>
          <w:b/>
        </w:rPr>
        <w:t>。</w:t>
      </w:r>
    </w:p>
    <w:p w14:paraId="33596443">
      <w:pPr>
        <w:numPr>
          <w:ilvl w:val="0"/>
          <w:numId w:val="16"/>
        </w:numPr>
        <w:snapToGrid w:val="0"/>
        <w:spacing w:line="440" w:lineRule="exact"/>
        <w:ind w:firstLine="482" w:firstLineChars="200"/>
        <w:contextualSpacing/>
        <w:rPr>
          <w:rFonts w:hint="eastAsia" w:ascii="宋体" w:hAnsi="宋体" w:eastAsia="宋体" w:cs="宋体"/>
          <w:lang w:val="zh-CN"/>
        </w:rPr>
      </w:pPr>
      <w:r>
        <w:rPr>
          <w:rFonts w:hint="eastAsia" w:ascii="宋体" w:hAnsi="宋体" w:eastAsia="宋体" w:cs="宋体"/>
          <w:b/>
          <w:bCs/>
          <w:lang w:val="zh-CN"/>
        </w:rPr>
        <w:t>资格审查</w:t>
      </w:r>
      <w:r>
        <w:rPr>
          <w:rFonts w:hint="eastAsia" w:ascii="宋体" w:hAnsi="宋体" w:eastAsia="宋体" w:cs="宋体"/>
          <w:b/>
          <w:bCs/>
        </w:rPr>
        <w:t>文件</w:t>
      </w:r>
      <w:r>
        <w:rPr>
          <w:rFonts w:hint="eastAsia" w:ascii="宋体" w:hAnsi="宋体" w:eastAsia="宋体" w:cs="宋体"/>
          <w:b/>
          <w:bCs/>
          <w:lang w:val="zh-CN"/>
        </w:rPr>
        <w:t>（不能出现报价、商务技术</w:t>
      </w:r>
      <w:r>
        <w:rPr>
          <w:rFonts w:hint="eastAsia" w:ascii="宋体" w:hAnsi="宋体" w:eastAsia="宋体" w:cs="宋体"/>
          <w:b/>
          <w:bCs/>
        </w:rPr>
        <w:t>文件</w:t>
      </w:r>
      <w:r>
        <w:rPr>
          <w:rFonts w:hint="eastAsia" w:ascii="宋体" w:hAnsi="宋体" w:eastAsia="宋体" w:cs="宋体"/>
          <w:b/>
          <w:bCs/>
          <w:lang w:val="zh-CN"/>
        </w:rPr>
        <w:t>）</w:t>
      </w:r>
    </w:p>
    <w:p w14:paraId="04DC0022">
      <w:pPr>
        <w:numPr>
          <w:ilvl w:val="0"/>
          <w:numId w:val="17"/>
        </w:num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投标人声明函原件；</w:t>
      </w:r>
    </w:p>
    <w:p w14:paraId="439B1ADE">
      <w:pPr>
        <w:numPr>
          <w:ilvl w:val="0"/>
          <w:numId w:val="17"/>
        </w:num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法定代表人身份证明书；</w:t>
      </w:r>
    </w:p>
    <w:p w14:paraId="745767D2">
      <w:pPr>
        <w:numPr>
          <w:ilvl w:val="0"/>
          <w:numId w:val="17"/>
        </w:num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法定代表人授权委托书原件，投标代表本人身份证复印件</w:t>
      </w:r>
      <w:r>
        <w:rPr>
          <w:rFonts w:hint="eastAsia" w:hAnsi="宋体" w:cs="宋体"/>
          <w:lang w:val="zh-CN"/>
        </w:rPr>
        <w:t>（</w:t>
      </w:r>
      <w:r>
        <w:rPr>
          <w:rFonts w:hint="eastAsia" w:hAnsi="宋体" w:cs="宋体"/>
          <w:lang w:val="en-US" w:eastAsia="zh-CN"/>
        </w:rPr>
        <w:t>如有授权</w:t>
      </w:r>
      <w:r>
        <w:rPr>
          <w:rFonts w:hint="eastAsia" w:hAnsi="宋体" w:cs="宋体"/>
          <w:lang w:val="zh-CN"/>
        </w:rPr>
        <w:t>）</w:t>
      </w:r>
      <w:r>
        <w:rPr>
          <w:rFonts w:hint="eastAsia" w:ascii="宋体" w:hAnsi="宋体" w:eastAsia="宋体" w:cs="宋体"/>
          <w:lang w:val="zh-CN"/>
        </w:rPr>
        <w:t>；</w:t>
      </w:r>
    </w:p>
    <w:p w14:paraId="6E54BD53">
      <w:pPr>
        <w:numPr>
          <w:ilvl w:val="0"/>
          <w:numId w:val="17"/>
        </w:num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供应商信用承诺书；</w:t>
      </w:r>
    </w:p>
    <w:p w14:paraId="2A6B5B8E">
      <w:pPr>
        <w:numPr>
          <w:ilvl w:val="0"/>
          <w:numId w:val="17"/>
        </w:num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现场勘察承诺函；</w:t>
      </w:r>
    </w:p>
    <w:p w14:paraId="1E464EC8">
      <w:pPr>
        <w:numPr>
          <w:ilvl w:val="0"/>
          <w:numId w:val="17"/>
        </w:num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招标公告资格要求提供相应的佐证材料；</w:t>
      </w:r>
    </w:p>
    <w:p w14:paraId="6BEFF3A8">
      <w:pPr>
        <w:numPr>
          <w:ilvl w:val="0"/>
          <w:numId w:val="17"/>
        </w:num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其它需要提交的资格审查证明材料。</w:t>
      </w:r>
    </w:p>
    <w:p w14:paraId="035B03B2">
      <w:p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注：以上材料如为复印件均须为有效原件的复印件，</w:t>
      </w:r>
      <w:r>
        <w:rPr>
          <w:rFonts w:hint="eastAsia" w:ascii="宋体" w:hAnsi="宋体" w:eastAsia="宋体" w:cs="宋体"/>
          <w:lang w:val="en-US" w:eastAsia="zh-CN"/>
        </w:rPr>
        <w:t>所有材料均须加盖</w:t>
      </w:r>
      <w:r>
        <w:rPr>
          <w:rFonts w:hint="eastAsia" w:ascii="宋体" w:hAnsi="宋体" w:eastAsia="宋体" w:cs="宋体"/>
          <w:lang w:val="zh-CN"/>
        </w:rPr>
        <w:t>供应商单位公章。</w:t>
      </w:r>
    </w:p>
    <w:p w14:paraId="0B2A9B01">
      <w:pPr>
        <w:snapToGrid w:val="0"/>
        <w:spacing w:line="440" w:lineRule="exact"/>
        <w:ind w:firstLine="482" w:firstLineChars="200"/>
        <w:contextualSpacing/>
        <w:rPr>
          <w:rFonts w:hint="eastAsia" w:ascii="宋体" w:hAnsi="宋体" w:eastAsia="宋体" w:cs="宋体"/>
          <w:b/>
          <w:bCs/>
          <w:lang w:val="zh-CN"/>
        </w:rPr>
      </w:pPr>
      <w:r>
        <w:rPr>
          <w:rFonts w:hint="eastAsia" w:ascii="宋体" w:hAnsi="宋体" w:eastAsia="宋体" w:cs="宋体"/>
          <w:b/>
          <w:bCs/>
          <w:lang w:val="zh-CN"/>
        </w:rPr>
        <w:t>二、商务技术</w:t>
      </w:r>
      <w:r>
        <w:rPr>
          <w:rFonts w:hint="eastAsia" w:ascii="宋体" w:hAnsi="宋体" w:eastAsia="宋体" w:cs="宋体"/>
          <w:b/>
          <w:bCs/>
        </w:rPr>
        <w:t>文件</w:t>
      </w:r>
      <w:r>
        <w:rPr>
          <w:rFonts w:hint="eastAsia" w:ascii="宋体" w:hAnsi="宋体" w:eastAsia="宋体" w:cs="宋体"/>
          <w:b/>
          <w:bCs/>
          <w:lang w:val="zh-CN"/>
        </w:rPr>
        <w:t>（不能出现报价）</w:t>
      </w:r>
    </w:p>
    <w:p w14:paraId="5C15DA4F">
      <w:pPr>
        <w:numPr>
          <w:ilvl w:val="0"/>
          <w:numId w:val="18"/>
        </w:num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商务部分正负偏离表；</w:t>
      </w:r>
    </w:p>
    <w:p w14:paraId="6B49585F">
      <w:pPr>
        <w:numPr>
          <w:ilvl w:val="0"/>
          <w:numId w:val="18"/>
        </w:num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技术部分正负偏离表；</w:t>
      </w:r>
    </w:p>
    <w:p w14:paraId="157A9B6F">
      <w:pPr>
        <w:numPr>
          <w:ilvl w:val="0"/>
          <w:numId w:val="18"/>
        </w:numPr>
        <w:snapToGrid w:val="0"/>
        <w:spacing w:line="440" w:lineRule="exact"/>
        <w:ind w:firstLine="480" w:firstLineChars="200"/>
        <w:contextualSpacing/>
        <w:rPr>
          <w:rFonts w:hint="eastAsia" w:ascii="宋体" w:hAnsi="宋体" w:eastAsia="宋体" w:cs="宋体"/>
          <w:lang w:val="zh-CN"/>
        </w:rPr>
      </w:pPr>
      <w:r>
        <w:rPr>
          <w:rFonts w:hint="eastAsia" w:ascii="宋体" w:hAnsi="宋体" w:eastAsia="宋体" w:cs="宋体"/>
          <w:lang w:val="zh-CN"/>
        </w:rPr>
        <w:t>商务技术评分标准中需提供的相关得分佐证材料；</w:t>
      </w:r>
    </w:p>
    <w:p w14:paraId="2E3F7A75">
      <w:pPr>
        <w:numPr>
          <w:ilvl w:val="0"/>
          <w:numId w:val="18"/>
        </w:numPr>
        <w:snapToGrid w:val="0"/>
        <w:spacing w:line="440" w:lineRule="exact"/>
        <w:ind w:firstLine="480" w:firstLineChars="200"/>
        <w:contextualSpacing/>
        <w:rPr>
          <w:rFonts w:hint="eastAsia" w:ascii="宋体" w:hAnsi="宋体" w:eastAsia="宋体" w:cs="宋体"/>
          <w:color w:val="auto"/>
          <w:lang w:val="zh-CN"/>
        </w:rPr>
      </w:pPr>
      <w:r>
        <w:rPr>
          <w:rFonts w:hint="eastAsia" w:ascii="宋体" w:hAnsi="宋体" w:eastAsia="宋体" w:cs="宋体"/>
          <w:lang w:val="zh-CN"/>
        </w:rPr>
        <w:t>投标人认为</w:t>
      </w:r>
      <w:r>
        <w:rPr>
          <w:rFonts w:hint="eastAsia" w:ascii="宋体" w:hAnsi="宋体" w:eastAsia="宋体" w:cs="宋体"/>
          <w:color w:val="auto"/>
          <w:lang w:val="zh-CN"/>
        </w:rPr>
        <w:t>需要提交的其他商务技术材料。</w:t>
      </w:r>
    </w:p>
    <w:p w14:paraId="1C07CC6F">
      <w:pPr>
        <w:snapToGrid w:val="0"/>
        <w:spacing w:line="440" w:lineRule="exact"/>
        <w:ind w:firstLine="480" w:firstLineChars="200"/>
        <w:contextualSpacing/>
        <w:rPr>
          <w:rFonts w:hint="eastAsia" w:ascii="宋体" w:hAnsi="宋体" w:eastAsia="宋体" w:cs="宋体"/>
          <w:color w:val="auto"/>
          <w:lang w:val="zh-CN"/>
        </w:rPr>
      </w:pPr>
      <w:r>
        <w:rPr>
          <w:rFonts w:hint="eastAsia" w:ascii="宋体" w:hAnsi="宋体" w:eastAsia="宋体" w:cs="宋体"/>
          <w:color w:val="auto"/>
          <w:lang w:val="zh-CN"/>
        </w:rPr>
        <w:t>注：以上材料如为复印件均须为有效原件的复印件，</w:t>
      </w:r>
      <w:r>
        <w:rPr>
          <w:rFonts w:hint="eastAsia" w:ascii="宋体" w:hAnsi="宋体" w:eastAsia="宋体" w:cs="宋体"/>
          <w:color w:val="auto"/>
          <w:lang w:val="en-US" w:eastAsia="zh-CN"/>
        </w:rPr>
        <w:t>所有材料均须加盖</w:t>
      </w:r>
      <w:r>
        <w:rPr>
          <w:rFonts w:hint="eastAsia" w:ascii="宋体" w:hAnsi="宋体" w:eastAsia="宋体" w:cs="宋体"/>
          <w:color w:val="auto"/>
          <w:lang w:val="zh-CN"/>
        </w:rPr>
        <w:t>供应商单位公章。</w:t>
      </w:r>
    </w:p>
    <w:p w14:paraId="77445431">
      <w:pPr>
        <w:snapToGrid w:val="0"/>
        <w:spacing w:line="440" w:lineRule="exact"/>
        <w:ind w:firstLine="463" w:firstLineChars="192"/>
        <w:contextualSpacing/>
        <w:rPr>
          <w:rFonts w:hint="eastAsia" w:ascii="宋体" w:hAnsi="宋体" w:eastAsia="宋体" w:cs="宋体"/>
          <w:b/>
          <w:bCs/>
          <w:color w:val="auto"/>
          <w:lang w:val="zh-CN"/>
        </w:rPr>
      </w:pPr>
      <w:r>
        <w:rPr>
          <w:rFonts w:hint="eastAsia" w:ascii="宋体" w:hAnsi="宋体" w:eastAsia="宋体" w:cs="宋体"/>
          <w:b/>
          <w:bCs/>
          <w:color w:val="auto"/>
          <w:lang w:val="zh-CN"/>
        </w:rPr>
        <w:t>三、</w:t>
      </w:r>
      <w:r>
        <w:rPr>
          <w:rFonts w:hint="eastAsia" w:ascii="宋体" w:hAnsi="宋体" w:eastAsia="宋体" w:cs="宋体"/>
          <w:b/>
          <w:bCs/>
          <w:color w:val="auto"/>
        </w:rPr>
        <w:t>报价文件</w:t>
      </w:r>
    </w:p>
    <w:p w14:paraId="32471AAF">
      <w:pPr>
        <w:numPr>
          <w:ilvl w:val="0"/>
          <w:numId w:val="19"/>
        </w:numPr>
        <w:snapToGrid w:val="0"/>
        <w:spacing w:line="440" w:lineRule="exact"/>
        <w:ind w:firstLine="480" w:firstLineChars="200"/>
        <w:contextualSpacing/>
        <w:rPr>
          <w:rFonts w:hint="eastAsia" w:ascii="宋体" w:hAnsi="宋体" w:eastAsia="宋体" w:cs="宋体"/>
          <w:color w:val="auto"/>
          <w:lang w:val="zh-CN"/>
        </w:rPr>
      </w:pPr>
      <w:r>
        <w:rPr>
          <w:rFonts w:hint="eastAsia" w:ascii="宋体" w:hAnsi="宋体" w:eastAsia="宋体" w:cs="宋体"/>
          <w:color w:val="auto"/>
          <w:lang w:val="zh-CN"/>
        </w:rPr>
        <w:t>开标一览表；</w:t>
      </w:r>
    </w:p>
    <w:p w14:paraId="35486002">
      <w:pPr>
        <w:pStyle w:val="7"/>
        <w:ind w:firstLine="480" w:firstLineChars="200"/>
        <w:rPr>
          <w:rFonts w:hint="eastAsia" w:eastAsia="宋体"/>
          <w:color w:val="auto"/>
          <w:lang w:val="en-US" w:eastAsia="zh-CN"/>
        </w:rPr>
      </w:pPr>
      <w:r>
        <w:rPr>
          <w:rFonts w:hint="eastAsia" w:ascii="宋体" w:hAnsi="宋体" w:eastAsia="宋体" w:cs="宋体"/>
          <w:color w:val="auto"/>
          <w:lang w:val="en-US" w:eastAsia="zh-CN"/>
        </w:rPr>
        <w:t>2、投标分项报价表。</w:t>
      </w:r>
    </w:p>
    <w:p w14:paraId="6BBC677B">
      <w:pPr>
        <w:snapToGrid w:val="0"/>
        <w:spacing w:line="440" w:lineRule="exact"/>
        <w:ind w:firstLine="480" w:firstLineChars="200"/>
        <w:contextualSpacing/>
        <w:rPr>
          <w:rFonts w:hint="eastAsia" w:ascii="宋体" w:hAnsi="宋体" w:eastAsia="宋体" w:cs="宋体"/>
          <w:color w:val="auto"/>
          <w:lang w:val="zh-CN"/>
        </w:rPr>
      </w:pPr>
      <w:r>
        <w:rPr>
          <w:rFonts w:hint="eastAsia" w:ascii="宋体" w:hAnsi="宋体" w:eastAsia="宋体" w:cs="宋体"/>
          <w:color w:val="auto"/>
          <w:lang w:val="zh-CN"/>
        </w:rPr>
        <w:t>注：以上材料如为复印件均须为有效原件的复印件，</w:t>
      </w:r>
      <w:r>
        <w:rPr>
          <w:rFonts w:hint="eastAsia" w:ascii="宋体" w:hAnsi="宋体" w:eastAsia="宋体" w:cs="宋体"/>
          <w:color w:val="auto"/>
          <w:lang w:val="en-US" w:eastAsia="zh-CN"/>
        </w:rPr>
        <w:t>所有材料均须加盖</w:t>
      </w:r>
      <w:r>
        <w:rPr>
          <w:rFonts w:hint="eastAsia" w:ascii="宋体" w:hAnsi="宋体" w:eastAsia="宋体" w:cs="宋体"/>
          <w:color w:val="auto"/>
          <w:lang w:val="zh-CN"/>
        </w:rPr>
        <w:t>供应商单位公章。</w:t>
      </w:r>
    </w:p>
    <w:p w14:paraId="11D1F378">
      <w:pPr>
        <w:snapToGrid w:val="0"/>
        <w:spacing w:line="500" w:lineRule="exact"/>
        <w:ind w:firstLine="463" w:firstLineChars="192"/>
        <w:contextualSpacing/>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四、电子投标文件</w:t>
      </w:r>
    </w:p>
    <w:p w14:paraId="768AA1E4">
      <w:pPr>
        <w:numPr>
          <w:ilvl w:val="0"/>
          <w:numId w:val="0"/>
        </w:numPr>
        <w:snapToGrid w:val="0"/>
        <w:spacing w:line="500" w:lineRule="exact"/>
        <w:ind w:firstLine="482" w:firstLineChars="200"/>
        <w:contextualSpacing/>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包含与纸质投标文件一致的（完整的资格审查文件、商务技术文件、报价文件盖章版）pdf格式的原件扫描件，以U盘形式存储，密封在一个密封袋里。</w:t>
      </w:r>
    </w:p>
    <w:p w14:paraId="6BBE81D9">
      <w:pPr>
        <w:snapToGrid w:val="0"/>
        <w:spacing w:line="440" w:lineRule="exact"/>
        <w:contextualSpacing/>
        <w:rPr>
          <w:rFonts w:hint="eastAsia" w:ascii="宋体" w:hAnsi="宋体" w:eastAsia="宋体" w:cs="宋体"/>
          <w:sz w:val="32"/>
          <w:szCs w:val="32"/>
          <w:lang w:val="zh-CN"/>
        </w:rPr>
      </w:pPr>
      <w:r>
        <w:rPr>
          <w:rFonts w:hint="eastAsia" w:ascii="宋体" w:hAnsi="宋体" w:eastAsia="宋体" w:cs="宋体"/>
          <w:color w:val="auto"/>
          <w:sz w:val="32"/>
          <w:szCs w:val="32"/>
          <w:lang w:val="zh-CN"/>
        </w:rPr>
        <w:br w:type="page"/>
      </w:r>
      <w:r>
        <w:rPr>
          <w:rFonts w:hint="eastAsia" w:ascii="宋体" w:hAnsi="宋体" w:eastAsia="宋体" w:cs="宋体"/>
          <w:sz w:val="32"/>
          <w:szCs w:val="32"/>
          <w:lang w:val="zh-CN"/>
        </w:rPr>
        <w:t>附件1</w:t>
      </w:r>
    </w:p>
    <w:p w14:paraId="6D4BD543">
      <w:pPr>
        <w:pStyle w:val="18"/>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投标人声明函</w:t>
      </w:r>
    </w:p>
    <w:p w14:paraId="2FDB2FAF">
      <w:pPr>
        <w:spacing w:line="460" w:lineRule="exact"/>
        <w:rPr>
          <w:rFonts w:hint="eastAsia" w:ascii="宋体" w:hAnsi="宋体" w:eastAsia="宋体" w:cs="宋体"/>
          <w:b/>
          <w:bCs/>
          <w:sz w:val="44"/>
          <w:szCs w:val="44"/>
        </w:rPr>
      </w:pPr>
      <w:r>
        <w:rPr>
          <w:rFonts w:hint="eastAsia" w:ascii="宋体" w:hAnsi="宋体" w:eastAsia="宋体" w:cs="宋体"/>
          <w:b/>
          <w:bCs/>
          <w:sz w:val="24"/>
          <w:szCs w:val="21"/>
        </w:rPr>
        <w:t xml:space="preserve">                       </w:t>
      </w:r>
      <w:r>
        <w:rPr>
          <w:rFonts w:hint="eastAsia" w:ascii="宋体" w:hAnsi="宋体" w:eastAsia="宋体" w:cs="宋体"/>
          <w:b/>
          <w:bCs/>
          <w:sz w:val="44"/>
          <w:szCs w:val="44"/>
        </w:rPr>
        <w:t xml:space="preserve">   </w:t>
      </w:r>
    </w:p>
    <w:p w14:paraId="77499C2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bCs/>
          <w:sz w:val="24"/>
        </w:rPr>
      </w:pPr>
      <w:r>
        <w:rPr>
          <w:rFonts w:hint="eastAsia" w:ascii="宋体" w:hAnsi="宋体" w:eastAsia="宋体" w:cs="宋体"/>
          <w:bCs/>
          <w:sz w:val="24"/>
        </w:rPr>
        <w:t>我单位参加</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（项目名称）投标活动。</w:t>
      </w:r>
      <w:r>
        <w:rPr>
          <w:rFonts w:hint="eastAsia" w:ascii="宋体" w:hAnsi="宋体" w:eastAsia="宋体" w:cs="宋体"/>
          <w:bCs/>
          <w:sz w:val="24"/>
        </w:rPr>
        <w:t>我单位</w:t>
      </w:r>
      <w:r>
        <w:rPr>
          <w:rFonts w:hint="eastAsia" w:ascii="宋体" w:hAnsi="宋体" w:eastAsia="宋体" w:cs="宋体"/>
          <w:bCs/>
          <w:sz w:val="24"/>
          <w:szCs w:val="21"/>
        </w:rPr>
        <w:t>声明如下：</w:t>
      </w:r>
    </w:p>
    <w:p w14:paraId="5D8C77B6">
      <w:pPr>
        <w:keepNext w:val="0"/>
        <w:keepLines w:val="0"/>
        <w:pageBreakBefore w:val="0"/>
        <w:widowControl w:val="0"/>
        <w:numPr>
          <w:ilvl w:val="0"/>
          <w:numId w:val="20"/>
        </w:numPr>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kern w:val="0"/>
          <w:sz w:val="24"/>
          <w:lang w:val="zh-CN"/>
        </w:rPr>
      </w:pPr>
      <w:r>
        <w:rPr>
          <w:rFonts w:hint="eastAsia" w:ascii="宋体" w:hAnsi="宋体" w:eastAsia="宋体" w:cs="宋体"/>
          <w:kern w:val="0"/>
          <w:sz w:val="24"/>
          <w:lang w:val="zh-CN"/>
        </w:rPr>
        <w:t>我单位具有独立承担民事责任的能力；</w:t>
      </w:r>
    </w:p>
    <w:p w14:paraId="4DB71B34">
      <w:pPr>
        <w:keepNext w:val="0"/>
        <w:keepLines w:val="0"/>
        <w:pageBreakBefore w:val="0"/>
        <w:widowControl w:val="0"/>
        <w:numPr>
          <w:ilvl w:val="0"/>
          <w:numId w:val="20"/>
        </w:numPr>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kern w:val="0"/>
          <w:sz w:val="24"/>
          <w:lang w:val="zh-CN"/>
        </w:rPr>
      </w:pPr>
      <w:r>
        <w:rPr>
          <w:rFonts w:hint="eastAsia" w:ascii="宋体" w:hAnsi="宋体" w:eastAsia="宋体" w:cs="宋体"/>
          <w:kern w:val="0"/>
          <w:sz w:val="24"/>
          <w:lang w:val="zh-CN"/>
        </w:rPr>
        <w:t>我单位具有良好的商业信誉和健全的财务会计制度；</w:t>
      </w:r>
    </w:p>
    <w:p w14:paraId="3760CBA7">
      <w:pPr>
        <w:keepNext w:val="0"/>
        <w:keepLines w:val="0"/>
        <w:pageBreakBefore w:val="0"/>
        <w:widowControl w:val="0"/>
        <w:numPr>
          <w:ilvl w:val="0"/>
          <w:numId w:val="20"/>
        </w:numPr>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kern w:val="0"/>
          <w:sz w:val="24"/>
          <w:lang w:val="zh-CN"/>
        </w:rPr>
      </w:pPr>
      <w:r>
        <w:rPr>
          <w:rFonts w:hint="eastAsia" w:ascii="宋体" w:hAnsi="宋体" w:eastAsia="宋体" w:cs="宋体"/>
          <w:kern w:val="0"/>
          <w:sz w:val="24"/>
          <w:lang w:val="zh-CN"/>
        </w:rPr>
        <w:t xml:space="preserve">我单位具有履行合同所必需的设备和专业技术能力； </w:t>
      </w:r>
    </w:p>
    <w:p w14:paraId="2EF37860">
      <w:pPr>
        <w:keepNext w:val="0"/>
        <w:keepLines w:val="0"/>
        <w:pageBreakBefore w:val="0"/>
        <w:widowControl w:val="0"/>
        <w:numPr>
          <w:ilvl w:val="0"/>
          <w:numId w:val="20"/>
        </w:numPr>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kern w:val="0"/>
          <w:sz w:val="24"/>
          <w:lang w:val="zh-CN"/>
        </w:rPr>
      </w:pPr>
      <w:r>
        <w:rPr>
          <w:rFonts w:hint="eastAsia" w:ascii="宋体" w:hAnsi="宋体" w:eastAsia="宋体" w:cs="宋体"/>
          <w:kern w:val="0"/>
          <w:sz w:val="24"/>
          <w:lang w:val="zh-CN"/>
        </w:rPr>
        <w:t>我单位有依法缴纳税收和社会保障资金的良好记录；</w:t>
      </w:r>
    </w:p>
    <w:p w14:paraId="4B23A2F2">
      <w:pPr>
        <w:keepNext w:val="0"/>
        <w:keepLines w:val="0"/>
        <w:pageBreakBefore w:val="0"/>
        <w:widowControl w:val="0"/>
        <w:numPr>
          <w:ilvl w:val="0"/>
          <w:numId w:val="20"/>
        </w:numPr>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我单位参加采购活动前三年内，在经营活动中没有重大违法记录；在投标截止时间节点，没有被“信用中国”网站（www.creditchina.gov.cn）、“中国政府采购网”（www.ccgp.gov.cn）列入失信被执行人、重大税收违法案件当事人名单、政府采购严重违法失信行为记录名单；</w:t>
      </w:r>
    </w:p>
    <w:p w14:paraId="076F265B">
      <w:pPr>
        <w:keepNext w:val="0"/>
        <w:keepLines w:val="0"/>
        <w:pageBreakBefore w:val="0"/>
        <w:widowControl w:val="0"/>
        <w:numPr>
          <w:ilvl w:val="0"/>
          <w:numId w:val="20"/>
        </w:numPr>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kern w:val="0"/>
          <w:sz w:val="24"/>
          <w:lang w:val="zh-CN"/>
        </w:rPr>
      </w:pPr>
      <w:r>
        <w:rPr>
          <w:rFonts w:hint="eastAsia" w:ascii="宋体" w:hAnsi="宋体" w:eastAsia="宋体" w:cs="宋体"/>
          <w:kern w:val="0"/>
          <w:sz w:val="24"/>
          <w:lang w:val="zh-CN"/>
        </w:rPr>
        <w:t>我单位满足法律、行政法规规定的其他条件。</w:t>
      </w:r>
    </w:p>
    <w:p w14:paraId="406308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sz w:val="24"/>
        </w:rPr>
      </w:pPr>
    </w:p>
    <w:p w14:paraId="430827C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sz w:val="24"/>
          <w:szCs w:val="21"/>
        </w:rPr>
      </w:pPr>
      <w:r>
        <w:rPr>
          <w:rFonts w:hint="eastAsia" w:ascii="宋体" w:hAnsi="宋体" w:eastAsia="宋体" w:cs="宋体"/>
          <w:bCs/>
          <w:sz w:val="24"/>
          <w:szCs w:val="21"/>
        </w:rPr>
        <w:t xml:space="preserve">          </w:t>
      </w:r>
    </w:p>
    <w:p w14:paraId="0C16559F">
      <w:pPr>
        <w:keepNext w:val="0"/>
        <w:keepLines w:val="0"/>
        <w:pageBreakBefore w:val="0"/>
        <w:widowControl w:val="0"/>
        <w:kinsoku/>
        <w:wordWrap/>
        <w:overflowPunct/>
        <w:topLinePunct w:val="0"/>
        <w:autoSpaceDE/>
        <w:autoSpaceDN/>
        <w:bidi w:val="0"/>
        <w:adjustRightInd/>
        <w:snapToGrid/>
        <w:spacing w:line="480" w:lineRule="auto"/>
        <w:ind w:firstLine="3840" w:firstLineChars="1600"/>
        <w:jc w:val="both"/>
        <w:textAlignment w:val="auto"/>
        <w:rPr>
          <w:rFonts w:hint="eastAsia" w:ascii="宋体" w:hAnsi="宋体" w:eastAsia="宋体" w:cs="宋体"/>
          <w:bCs/>
          <w:sz w:val="24"/>
          <w:szCs w:val="21"/>
          <w:lang w:val="en-US" w:eastAsia="zh-CN"/>
        </w:rPr>
      </w:pPr>
      <w:r>
        <w:rPr>
          <w:rFonts w:hint="eastAsia" w:ascii="宋体" w:hAnsi="宋体" w:eastAsia="宋体" w:cs="宋体"/>
          <w:bCs/>
          <w:sz w:val="24"/>
          <w:szCs w:val="21"/>
          <w:lang w:val="en-US" w:eastAsia="zh-CN"/>
        </w:rPr>
        <w:t>投标人（盖单位公章）：</w:t>
      </w:r>
    </w:p>
    <w:p w14:paraId="455365E9">
      <w:pPr>
        <w:keepNext w:val="0"/>
        <w:keepLines w:val="0"/>
        <w:pageBreakBefore w:val="0"/>
        <w:widowControl w:val="0"/>
        <w:kinsoku/>
        <w:wordWrap/>
        <w:overflowPunct/>
        <w:topLinePunct w:val="0"/>
        <w:autoSpaceDE/>
        <w:autoSpaceDN/>
        <w:bidi w:val="0"/>
        <w:adjustRightInd/>
        <w:snapToGrid/>
        <w:spacing w:line="480" w:lineRule="auto"/>
        <w:ind w:firstLine="3840" w:firstLineChars="1600"/>
        <w:jc w:val="both"/>
        <w:textAlignment w:val="auto"/>
        <w:rPr>
          <w:rFonts w:hint="eastAsia" w:ascii="宋体" w:hAnsi="宋体" w:eastAsia="宋体" w:cs="宋体"/>
          <w:bCs/>
          <w:sz w:val="24"/>
          <w:szCs w:val="21"/>
          <w:lang w:val="en-US" w:eastAsia="zh-CN"/>
        </w:rPr>
      </w:pPr>
      <w:r>
        <w:rPr>
          <w:rFonts w:hint="eastAsia" w:ascii="宋体" w:hAnsi="宋体" w:eastAsia="宋体" w:cs="宋体"/>
          <w:bCs/>
          <w:sz w:val="24"/>
          <w:szCs w:val="21"/>
          <w:lang w:val="en-US" w:eastAsia="zh-CN"/>
        </w:rPr>
        <w:t>法定代表人或被授权人（签字或盖章）：</w:t>
      </w:r>
    </w:p>
    <w:p w14:paraId="59DCDBFE">
      <w:pPr>
        <w:spacing w:line="460" w:lineRule="exact"/>
        <w:jc w:val="right"/>
        <w:rPr>
          <w:rFonts w:hint="eastAsia" w:ascii="宋体" w:hAnsi="宋体" w:eastAsia="宋体" w:cs="宋体"/>
          <w:bCs/>
          <w:color w:val="000000"/>
          <w:szCs w:val="21"/>
        </w:rPr>
      </w:pPr>
      <w:r>
        <w:rPr>
          <w:rFonts w:hint="eastAsia" w:ascii="宋体" w:hAnsi="宋体" w:eastAsia="宋体" w:cs="宋体"/>
          <w:bCs/>
          <w:sz w:val="24"/>
          <w:szCs w:val="21"/>
        </w:rPr>
        <w:t>日期：______年</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月</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日</w:t>
      </w:r>
    </w:p>
    <w:p w14:paraId="2731F444">
      <w:pPr>
        <w:snapToGrid w:val="0"/>
        <w:spacing w:line="400" w:lineRule="exact"/>
        <w:contextualSpacing/>
        <w:rPr>
          <w:rFonts w:hint="eastAsia" w:ascii="宋体" w:hAnsi="宋体" w:eastAsia="宋体" w:cs="宋体"/>
          <w:sz w:val="32"/>
          <w:szCs w:val="32"/>
          <w:lang w:val="zh-CN"/>
        </w:rPr>
      </w:pPr>
      <w:r>
        <w:rPr>
          <w:rFonts w:hint="eastAsia" w:ascii="宋体" w:hAnsi="宋体" w:eastAsia="宋体" w:cs="宋体"/>
          <w:sz w:val="32"/>
          <w:szCs w:val="32"/>
          <w:lang w:val="zh-CN"/>
        </w:rPr>
        <w:br w:type="page"/>
      </w:r>
      <w:r>
        <w:rPr>
          <w:rFonts w:hint="eastAsia" w:ascii="宋体" w:hAnsi="宋体" w:eastAsia="宋体" w:cs="宋体"/>
          <w:sz w:val="32"/>
          <w:szCs w:val="32"/>
          <w:lang w:val="zh-CN"/>
        </w:rPr>
        <w:t>附件2</w:t>
      </w:r>
    </w:p>
    <w:p w14:paraId="0EB4359E">
      <w:pPr>
        <w:pStyle w:val="18"/>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w:t>
      </w:r>
    </w:p>
    <w:p w14:paraId="37910370">
      <w:pPr>
        <w:spacing w:line="480" w:lineRule="exact"/>
        <w:rPr>
          <w:rFonts w:hint="eastAsia" w:ascii="宋体" w:hAnsi="宋体" w:eastAsia="宋体" w:cs="宋体"/>
        </w:rPr>
      </w:pPr>
    </w:p>
    <w:p w14:paraId="514FFAE4">
      <w:pPr>
        <w:spacing w:line="480" w:lineRule="exact"/>
        <w:ind w:firstLine="480" w:firstLineChars="200"/>
        <w:rPr>
          <w:rFonts w:hint="eastAsia" w:ascii="宋体" w:hAnsi="宋体" w:eastAsia="宋体" w:cs="宋体"/>
        </w:rPr>
      </w:pPr>
      <w:r>
        <w:rPr>
          <w:rFonts w:hint="eastAsia" w:ascii="宋体" w:hAnsi="宋体" w:eastAsia="宋体" w:cs="宋体"/>
          <w:highlight w:val="white"/>
          <w:u w:val="single"/>
        </w:rPr>
        <w:t xml:space="preserve">        </w:t>
      </w:r>
      <w:r>
        <w:rPr>
          <w:rFonts w:hint="eastAsia" w:ascii="宋体" w:hAnsi="宋体" w:eastAsia="宋体" w:cs="宋体"/>
          <w:highlight w:val="white"/>
        </w:rPr>
        <w:t>先生/女士： 现任我单位</w:t>
      </w:r>
      <w:r>
        <w:rPr>
          <w:rFonts w:hint="eastAsia" w:ascii="宋体" w:hAnsi="宋体" w:eastAsia="宋体" w:cs="宋体"/>
          <w:highlight w:val="white"/>
          <w:u w:val="single"/>
        </w:rPr>
        <w:t xml:space="preserve">        </w:t>
      </w:r>
      <w:r>
        <w:rPr>
          <w:rFonts w:hint="eastAsia" w:ascii="宋体" w:hAnsi="宋体" w:eastAsia="宋体" w:cs="宋体"/>
          <w:highlight w:val="white"/>
        </w:rPr>
        <w:t>职务，为法定代表人，特此证明。</w:t>
      </w:r>
    </w:p>
    <w:p w14:paraId="620904CD">
      <w:pPr>
        <w:spacing w:line="480" w:lineRule="exact"/>
        <w:ind w:firstLine="480"/>
        <w:rPr>
          <w:rFonts w:hint="eastAsia" w:ascii="宋体" w:hAnsi="宋体" w:eastAsia="宋体" w:cs="宋体"/>
          <w:u w:val="single"/>
        </w:rPr>
      </w:pPr>
      <w:r>
        <w:rPr>
          <w:rFonts w:hint="eastAsia" w:ascii="宋体" w:hAnsi="宋体" w:eastAsia="宋体" w:cs="宋体"/>
        </w:rPr>
        <w:t>身份证号码：</w:t>
      </w:r>
      <w:r>
        <w:rPr>
          <w:rFonts w:hint="eastAsia" w:ascii="宋体" w:hAnsi="宋体" w:eastAsia="宋体" w:cs="宋体"/>
          <w:highlight w:val="white"/>
          <w:u w:val="single"/>
        </w:rPr>
        <w:t xml:space="preserve">                                               </w:t>
      </w:r>
    </w:p>
    <w:p w14:paraId="7690F4FC">
      <w:pPr>
        <w:spacing w:line="480" w:lineRule="exact"/>
        <w:ind w:firstLine="480"/>
        <w:rPr>
          <w:rFonts w:hint="eastAsia" w:ascii="宋体" w:hAnsi="宋体" w:eastAsia="宋体" w:cs="宋体"/>
        </w:rPr>
      </w:pPr>
    </w:p>
    <w:p w14:paraId="3A08161D">
      <w:pPr>
        <w:pStyle w:val="19"/>
        <w:spacing w:line="600" w:lineRule="exact"/>
        <w:rPr>
          <w:rFonts w:hint="eastAsia" w:ascii="宋体" w:hAnsi="宋体" w:eastAsia="宋体" w:cs="宋体"/>
          <w:b/>
          <w:sz w:val="24"/>
        </w:rPr>
      </w:pPr>
      <w:r>
        <w:rPr>
          <w:rFonts w:hint="eastAsia" w:ascii="宋体" w:hAnsi="宋体" w:eastAsia="宋体" w:cs="宋体"/>
          <w:b/>
          <w:sz w:val="24"/>
        </w:rPr>
        <w:t>注：提供法定代表人的身份证复印件盖公章</w:t>
      </w:r>
    </w:p>
    <w:p w14:paraId="499BF90C">
      <w:pPr>
        <w:snapToGrid w:val="0"/>
        <w:spacing w:line="400" w:lineRule="exact"/>
        <w:contextualSpacing/>
        <w:rPr>
          <w:rFonts w:hint="eastAsia" w:ascii="宋体" w:hAnsi="宋体" w:eastAsia="宋体" w:cs="宋体"/>
          <w:sz w:val="32"/>
          <w:szCs w:val="32"/>
          <w:lang w:val="zh-CN"/>
        </w:rPr>
      </w:pPr>
    </w:p>
    <w:p w14:paraId="02F3F938">
      <w:pPr>
        <w:snapToGrid w:val="0"/>
        <w:spacing w:line="400" w:lineRule="exact"/>
        <w:contextualSpacing/>
        <w:rPr>
          <w:rFonts w:hint="eastAsia" w:ascii="宋体" w:hAnsi="宋体" w:eastAsia="宋体" w:cs="宋体"/>
          <w:sz w:val="32"/>
          <w:szCs w:val="32"/>
          <w:lang w:val="zh-CN"/>
        </w:rPr>
      </w:pPr>
      <w:r>
        <w:rPr>
          <w:rFonts w:hint="eastAsia" w:ascii="宋体" w:hAnsi="宋体" w:eastAsia="宋体" w:cs="宋体"/>
          <w:sz w:val="32"/>
          <w:szCs w:val="32"/>
          <w:lang w:val="zh-CN"/>
        </w:rPr>
        <w:br w:type="page"/>
      </w:r>
      <w:r>
        <w:rPr>
          <w:rFonts w:hint="eastAsia" w:ascii="宋体" w:hAnsi="宋体" w:eastAsia="宋体" w:cs="宋体"/>
          <w:sz w:val="32"/>
          <w:szCs w:val="32"/>
          <w:lang w:val="zh-CN"/>
        </w:rPr>
        <w:t>附件3</w:t>
      </w:r>
    </w:p>
    <w:p w14:paraId="5C691660">
      <w:pPr>
        <w:jc w:val="center"/>
        <w:rPr>
          <w:rFonts w:hint="eastAsia" w:ascii="宋体" w:hAnsi="宋体" w:eastAsia="宋体" w:cs="宋体"/>
          <w:b/>
          <w:bCs/>
          <w:kern w:val="2"/>
          <w:sz w:val="32"/>
          <w:szCs w:val="32"/>
        </w:rPr>
      </w:pPr>
      <w:r>
        <w:rPr>
          <w:rFonts w:hint="eastAsia" w:ascii="宋体" w:hAnsi="宋体" w:eastAsia="宋体" w:cs="宋体"/>
          <w:b/>
          <w:bCs/>
          <w:kern w:val="2"/>
          <w:sz w:val="32"/>
          <w:szCs w:val="32"/>
        </w:rPr>
        <w:t>法定代表人授权委托书</w:t>
      </w:r>
    </w:p>
    <w:p w14:paraId="0E3F96FA">
      <w:pPr>
        <w:rPr>
          <w:rFonts w:hint="eastAsia" w:ascii="宋体" w:hAnsi="宋体" w:eastAsia="宋体" w:cs="宋体"/>
          <w:sz w:val="32"/>
          <w:szCs w:val="32"/>
        </w:rPr>
      </w:pPr>
    </w:p>
    <w:p w14:paraId="337A06CC">
      <w:pPr>
        <w:ind w:firstLine="560" w:firstLineChars="200"/>
        <w:rPr>
          <w:rFonts w:hint="eastAsia" w:ascii="宋体" w:hAnsi="宋体" w:eastAsia="宋体" w:cs="宋体"/>
          <w:sz w:val="28"/>
          <w:szCs w:val="28"/>
        </w:rPr>
      </w:pPr>
      <w:r>
        <w:rPr>
          <w:rFonts w:hint="eastAsia" w:ascii="宋体" w:hAnsi="宋体" w:eastAsia="宋体" w:cs="宋体"/>
          <w:sz w:val="28"/>
          <w:szCs w:val="28"/>
        </w:rPr>
        <w:t>本人------（姓名）系————（授权单位名称）的法定代表人，现委托-------（姓名）（身份证号——————）为我方代理人，以我方名义全权处理与本次采购项目（编号：----------）有关的一切事务，其法律后果由我方承担。</w:t>
      </w:r>
    </w:p>
    <w:p w14:paraId="4F0F705B">
      <w:pPr>
        <w:ind w:firstLine="560" w:firstLineChars="200"/>
        <w:rPr>
          <w:rFonts w:hint="eastAsia" w:ascii="宋体" w:hAnsi="宋体" w:eastAsia="宋体" w:cs="宋体"/>
          <w:sz w:val="28"/>
          <w:szCs w:val="28"/>
        </w:rPr>
      </w:pPr>
      <w:r>
        <w:rPr>
          <w:rFonts w:hint="eastAsia" w:ascii="宋体" w:hAnsi="宋体" w:eastAsia="宋体" w:cs="宋体"/>
          <w:sz w:val="28"/>
          <w:szCs w:val="28"/>
        </w:rPr>
        <w:t>本授权书于---年---月---日起生效。代理人无转委托权。</w:t>
      </w:r>
    </w:p>
    <w:p w14:paraId="4B1B0279">
      <w:pPr>
        <w:ind w:firstLine="420" w:firstLineChars="150"/>
        <w:rPr>
          <w:rFonts w:hint="eastAsia" w:ascii="宋体" w:hAnsi="宋体" w:eastAsia="宋体" w:cs="宋体"/>
          <w:sz w:val="28"/>
          <w:szCs w:val="28"/>
        </w:rPr>
      </w:pPr>
      <w:r>
        <w:rPr>
          <w:rFonts w:hint="eastAsia" w:ascii="宋体" w:hAnsi="宋体" w:eastAsia="宋体" w:cs="宋体"/>
          <w:sz w:val="28"/>
          <w:szCs w:val="28"/>
        </w:rPr>
        <w:t>代理人(被授权人):------</w:t>
      </w:r>
    </w:p>
    <w:p w14:paraId="6BD5B9AE">
      <w:pPr>
        <w:ind w:firstLine="420" w:firstLineChars="150"/>
        <w:rPr>
          <w:rFonts w:hint="eastAsia" w:ascii="宋体" w:hAnsi="宋体" w:eastAsia="宋体" w:cs="宋体"/>
          <w:sz w:val="28"/>
          <w:szCs w:val="28"/>
        </w:rPr>
      </w:pPr>
      <w:r>
        <w:rPr>
          <w:rFonts w:hint="eastAsia" w:ascii="宋体" w:hAnsi="宋体" w:eastAsia="宋体" w:cs="宋体"/>
          <w:sz w:val="28"/>
          <w:szCs w:val="28"/>
        </w:rPr>
        <w:t>授权单位名称（盖章）：-----</w:t>
      </w:r>
    </w:p>
    <w:p w14:paraId="360A92D0">
      <w:pPr>
        <w:ind w:firstLine="420" w:firstLineChars="150"/>
        <w:rPr>
          <w:rFonts w:hint="eastAsia" w:ascii="宋体" w:hAnsi="宋体" w:eastAsia="宋体" w:cs="宋体"/>
          <w:sz w:val="28"/>
          <w:szCs w:val="28"/>
        </w:rPr>
      </w:pPr>
      <w:r>
        <w:rPr>
          <w:rFonts w:hint="eastAsia" w:ascii="宋体" w:hAnsi="宋体" w:eastAsia="宋体" w:cs="宋体"/>
          <w:sz w:val="28"/>
          <w:szCs w:val="28"/>
        </w:rPr>
        <w:t>授权单位法定代表人（签字或盖章）：-----</w:t>
      </w:r>
    </w:p>
    <w:p w14:paraId="640D520B">
      <w:pPr>
        <w:jc w:val="right"/>
        <w:rPr>
          <w:rFonts w:hint="eastAsia" w:ascii="宋体" w:hAnsi="宋体" w:eastAsia="宋体" w:cs="宋体"/>
          <w:sz w:val="28"/>
          <w:szCs w:val="28"/>
        </w:rPr>
      </w:pPr>
    </w:p>
    <w:p w14:paraId="70487689">
      <w:pPr>
        <w:jc w:val="right"/>
        <w:rPr>
          <w:rFonts w:hint="eastAsia" w:ascii="宋体" w:hAnsi="宋体" w:eastAsia="宋体" w:cs="宋体"/>
          <w:sz w:val="28"/>
          <w:szCs w:val="28"/>
        </w:rPr>
      </w:pPr>
      <w:r>
        <w:rPr>
          <w:rFonts w:hint="eastAsia" w:ascii="宋体" w:hAnsi="宋体" w:eastAsia="宋体" w:cs="宋体"/>
          <w:sz w:val="28"/>
          <w:szCs w:val="28"/>
        </w:rPr>
        <w:t>XXXX年XX月XX日</w:t>
      </w:r>
    </w:p>
    <w:p w14:paraId="6824624C">
      <w:pPr>
        <w:snapToGrid w:val="0"/>
        <w:spacing w:line="400" w:lineRule="exact"/>
        <w:ind w:firstLine="540" w:firstLineChars="192"/>
        <w:contextualSpacing/>
        <w:rPr>
          <w:rFonts w:hint="eastAsia" w:ascii="宋体" w:hAnsi="宋体" w:eastAsia="宋体" w:cs="宋体"/>
          <w:b/>
          <w:sz w:val="28"/>
          <w:szCs w:val="28"/>
        </w:rPr>
      </w:pPr>
    </w:p>
    <w:p w14:paraId="3D7E4E6F">
      <w:pPr>
        <w:snapToGrid w:val="0"/>
        <w:spacing w:line="400" w:lineRule="exact"/>
        <w:ind w:firstLine="540" w:firstLineChars="192"/>
        <w:contextualSpacing/>
        <w:rPr>
          <w:rFonts w:hint="eastAsia" w:ascii="宋体" w:hAnsi="宋体" w:eastAsia="宋体" w:cs="宋体"/>
          <w:b/>
          <w:sz w:val="28"/>
          <w:szCs w:val="28"/>
        </w:rPr>
      </w:pPr>
      <w:r>
        <w:rPr>
          <w:rFonts w:hint="eastAsia" w:ascii="宋体" w:hAnsi="宋体" w:eastAsia="宋体" w:cs="宋体"/>
          <w:b/>
          <w:sz w:val="28"/>
          <w:szCs w:val="28"/>
        </w:rPr>
        <w:t>注：提供投标代表本人身份证复印</w:t>
      </w:r>
      <w:r>
        <w:rPr>
          <w:rFonts w:hint="eastAsia" w:ascii="宋体" w:hAnsi="宋体" w:eastAsia="宋体" w:cs="宋体"/>
          <w:b/>
          <w:sz w:val="28"/>
          <w:szCs w:val="28"/>
          <w:lang w:eastAsia="zh-CN"/>
        </w:rPr>
        <w:t>件加</w:t>
      </w:r>
      <w:r>
        <w:rPr>
          <w:rFonts w:hint="eastAsia" w:ascii="宋体" w:hAnsi="宋体" w:eastAsia="宋体" w:cs="宋体"/>
          <w:b/>
          <w:sz w:val="28"/>
          <w:szCs w:val="28"/>
        </w:rPr>
        <w:t>盖公章</w:t>
      </w:r>
    </w:p>
    <w:p w14:paraId="5EF8CB98">
      <w:pPr>
        <w:pStyle w:val="18"/>
        <w:spacing w:line="560" w:lineRule="exact"/>
        <w:rPr>
          <w:rFonts w:hint="eastAsia" w:ascii="宋体" w:hAnsi="宋体" w:eastAsia="宋体" w:cs="宋体"/>
          <w:b/>
          <w:bCs/>
          <w:sz w:val="32"/>
          <w:szCs w:val="32"/>
        </w:rPr>
      </w:pPr>
      <w:r>
        <w:rPr>
          <w:rFonts w:hint="eastAsia" w:ascii="宋体" w:hAnsi="宋体" w:eastAsia="宋体" w:cs="宋体"/>
          <w:b/>
          <w:bCs/>
          <w:sz w:val="32"/>
          <w:szCs w:val="32"/>
        </w:rPr>
        <w:br w:type="page"/>
      </w:r>
      <w:r>
        <w:rPr>
          <w:rFonts w:hint="eastAsia" w:ascii="宋体" w:hAnsi="宋体" w:eastAsia="宋体" w:cs="宋体"/>
          <w:b/>
          <w:bCs/>
          <w:sz w:val="32"/>
          <w:szCs w:val="32"/>
        </w:rPr>
        <w:t xml:space="preserve">附件4 </w:t>
      </w:r>
    </w:p>
    <w:p w14:paraId="4A8970B1">
      <w:pPr>
        <w:spacing w:before="240" w:line="312" w:lineRule="auto"/>
        <w:jc w:val="center"/>
        <w:rPr>
          <w:rFonts w:hint="eastAsia" w:ascii="宋体" w:hAnsi="宋体" w:eastAsia="宋体" w:cs="宋体"/>
          <w:b/>
          <w:sz w:val="32"/>
          <w:szCs w:val="32"/>
          <w:lang w:bidi="ar"/>
        </w:rPr>
      </w:pPr>
      <w:r>
        <w:rPr>
          <w:rFonts w:hint="eastAsia" w:ascii="宋体" w:hAnsi="宋体" w:eastAsia="宋体" w:cs="宋体"/>
          <w:b/>
          <w:sz w:val="32"/>
          <w:szCs w:val="32"/>
          <w:lang w:bidi="ar"/>
        </w:rPr>
        <w:t>供应商信用承诺书</w:t>
      </w:r>
    </w:p>
    <w:p w14:paraId="3040B81E">
      <w:pPr>
        <w:spacing w:line="360" w:lineRule="auto"/>
        <w:ind w:firstLine="480" w:firstLineChars="200"/>
        <w:rPr>
          <w:rFonts w:hint="eastAsia" w:ascii="宋体" w:hAnsi="宋体" w:eastAsia="宋体" w:cs="宋体"/>
          <w:lang w:val="zh-CN"/>
        </w:rPr>
      </w:pPr>
      <w:r>
        <w:rPr>
          <w:rFonts w:hint="eastAsia" w:ascii="宋体" w:hAnsi="宋体" w:eastAsia="宋体" w:cs="宋体"/>
          <w:lang w:val="zh-CN" w:bidi="ar"/>
        </w:rPr>
        <w:t>为营造公开、公平、公正的公共资源交易环境，树立诚信守法的投标人形象，本人代表本单位作出以下承诺：</w:t>
      </w:r>
    </w:p>
    <w:p w14:paraId="039CAE76">
      <w:pPr>
        <w:spacing w:line="360" w:lineRule="auto"/>
        <w:ind w:firstLine="480" w:firstLineChars="200"/>
        <w:rPr>
          <w:rFonts w:hint="eastAsia" w:ascii="宋体" w:hAnsi="宋体" w:eastAsia="宋体" w:cs="宋体"/>
          <w:lang w:val="zh-CN"/>
        </w:rPr>
      </w:pPr>
      <w:r>
        <w:rPr>
          <w:rFonts w:hint="eastAsia" w:ascii="宋体" w:hAnsi="宋体" w:eastAsia="宋体" w:cs="宋体"/>
          <w:lang w:val="zh-CN" w:bidi="ar"/>
        </w:rPr>
        <w:t>一、本单位对所提交的单位基本信息、单位负责人、项目负责人、技术负责人、从业资质和资格、业绩、财务状况、信誉等所有资料，均合法、真实、准确、有效，无任何伪造、修改、虚假成分；</w:t>
      </w:r>
    </w:p>
    <w:p w14:paraId="34ACFA78">
      <w:pPr>
        <w:spacing w:line="360" w:lineRule="auto"/>
        <w:ind w:firstLine="480" w:firstLineChars="200"/>
        <w:rPr>
          <w:rFonts w:hint="eastAsia" w:ascii="宋体" w:hAnsi="宋体" w:eastAsia="宋体" w:cs="宋体"/>
          <w:lang w:val="zh-CN"/>
        </w:rPr>
      </w:pPr>
      <w:r>
        <w:rPr>
          <w:rFonts w:hint="eastAsia" w:ascii="宋体" w:hAnsi="宋体" w:eastAsia="宋体" w:cs="宋体"/>
          <w:lang w:val="zh-CN" w:bidi="ar"/>
        </w:rPr>
        <w:t>二、严格依照国家和省、市、县关于采购等方面的法律、法规、规章、规范性文件，参加公共资源交易招标投标活动；积极履行社会责任，促进廉政建设；</w:t>
      </w:r>
    </w:p>
    <w:p w14:paraId="57F0C5CE">
      <w:pPr>
        <w:spacing w:line="360" w:lineRule="auto"/>
        <w:ind w:firstLine="480" w:firstLineChars="200"/>
        <w:rPr>
          <w:rFonts w:hint="eastAsia" w:ascii="宋体" w:hAnsi="宋体" w:eastAsia="宋体" w:cs="宋体"/>
          <w:lang w:val="zh-CN"/>
        </w:rPr>
      </w:pPr>
      <w:r>
        <w:rPr>
          <w:rFonts w:hint="eastAsia" w:ascii="宋体" w:hAnsi="宋体" w:eastAsia="宋体" w:cs="宋体"/>
          <w:lang w:val="zh-CN" w:bidi="ar"/>
        </w:rPr>
        <w:t>三、严格遵守即时信息公示规定，及时更新公共资源交易中心主体信息库中信息；</w:t>
      </w:r>
    </w:p>
    <w:p w14:paraId="089B322C">
      <w:pPr>
        <w:spacing w:line="360" w:lineRule="auto"/>
        <w:ind w:firstLine="480" w:firstLineChars="200"/>
        <w:rPr>
          <w:rFonts w:hint="eastAsia" w:ascii="宋体" w:hAnsi="宋体" w:eastAsia="宋体" w:cs="宋体"/>
          <w:lang w:val="zh-CN"/>
        </w:rPr>
      </w:pPr>
      <w:r>
        <w:rPr>
          <w:rFonts w:hint="eastAsia" w:ascii="宋体" w:hAnsi="宋体" w:eastAsia="宋体" w:cs="宋体"/>
          <w:lang w:val="zh-CN" w:bidi="ar"/>
        </w:rPr>
        <w:t>四、自我约束、自我管理，守合同、重信用，不参与围标串标、弄虚作假、骗取中标、干扰评标、违约毁约、恶意投诉等行为，主动维护公共资源交易招标投标的良好秩序；</w:t>
      </w:r>
    </w:p>
    <w:p w14:paraId="20E4A4EA">
      <w:pPr>
        <w:spacing w:line="360" w:lineRule="auto"/>
        <w:ind w:firstLine="480" w:firstLineChars="200"/>
        <w:rPr>
          <w:rFonts w:hint="eastAsia" w:ascii="宋体" w:hAnsi="宋体" w:eastAsia="宋体" w:cs="宋体"/>
          <w:lang w:val="zh-CN"/>
        </w:rPr>
      </w:pPr>
      <w:r>
        <w:rPr>
          <w:rFonts w:hint="eastAsia" w:ascii="宋体" w:hAnsi="宋体" w:eastAsia="宋体" w:cs="宋体"/>
          <w:lang w:val="zh-CN" w:bidi="ar"/>
        </w:rPr>
        <w:t>五、本单位自愿接受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200E75B4">
      <w:pPr>
        <w:spacing w:line="360" w:lineRule="auto"/>
        <w:ind w:firstLine="480" w:firstLineChars="200"/>
        <w:rPr>
          <w:rFonts w:hint="eastAsia" w:ascii="宋体" w:hAnsi="宋体" w:eastAsia="宋体" w:cs="宋体"/>
          <w:lang w:val="zh-CN"/>
        </w:rPr>
      </w:pPr>
      <w:r>
        <w:rPr>
          <w:rFonts w:hint="eastAsia" w:ascii="宋体" w:hAnsi="宋体" w:eastAsia="宋体" w:cs="宋体"/>
          <w:lang w:val="zh-CN" w:bidi="ar"/>
        </w:rPr>
        <w:t>六、自觉接受政府部门、行业组织、社会公众、新闻舆论等监督；</w:t>
      </w:r>
    </w:p>
    <w:p w14:paraId="58C8B2D4">
      <w:pPr>
        <w:spacing w:line="360" w:lineRule="auto"/>
        <w:ind w:firstLine="480" w:firstLineChars="200"/>
        <w:rPr>
          <w:rFonts w:hint="eastAsia" w:ascii="宋体" w:hAnsi="宋体" w:eastAsia="宋体" w:cs="宋体"/>
          <w:lang w:val="zh-CN"/>
        </w:rPr>
      </w:pPr>
      <w:r>
        <w:rPr>
          <w:rFonts w:hint="eastAsia" w:ascii="宋体" w:hAnsi="宋体" w:eastAsia="宋体" w:cs="宋体"/>
          <w:lang w:val="zh-CN" w:bidi="ar"/>
        </w:rPr>
        <w:t>七、上述承诺已向本单位员工作了宣传教育；</w:t>
      </w:r>
    </w:p>
    <w:p w14:paraId="6DCF1CB0">
      <w:pPr>
        <w:spacing w:line="360" w:lineRule="auto"/>
        <w:ind w:firstLine="482" w:firstLineChars="200"/>
        <w:rPr>
          <w:rFonts w:hint="eastAsia" w:ascii="宋体" w:hAnsi="宋体" w:eastAsia="宋体" w:cs="宋体"/>
          <w:b/>
          <w:lang w:val="zh-CN"/>
        </w:rPr>
      </w:pPr>
      <w:r>
        <w:rPr>
          <w:rFonts w:hint="eastAsia" w:ascii="宋体" w:hAnsi="宋体" w:eastAsia="宋体" w:cs="宋体"/>
          <w:b/>
          <w:lang w:val="zh-CN" w:bidi="ar"/>
        </w:rPr>
        <w:t>如有违反上述承诺的不良行为，本单位同意将其予以上网公示。</w:t>
      </w:r>
    </w:p>
    <w:p w14:paraId="6DA5DBF1">
      <w:pPr>
        <w:spacing w:line="360" w:lineRule="auto"/>
        <w:rPr>
          <w:rFonts w:hint="eastAsia" w:ascii="宋体" w:hAnsi="宋体" w:eastAsia="宋体" w:cs="宋体"/>
          <w:lang w:val="zh-CN"/>
        </w:rPr>
      </w:pPr>
    </w:p>
    <w:p w14:paraId="24055055">
      <w:pPr>
        <w:spacing w:line="360" w:lineRule="auto"/>
        <w:ind w:firstLine="4560" w:firstLineChars="1900"/>
        <w:rPr>
          <w:rFonts w:hint="eastAsia" w:ascii="宋体" w:hAnsi="宋体" w:eastAsia="宋体" w:cs="宋体"/>
          <w:lang w:val="zh-CN"/>
        </w:rPr>
      </w:pPr>
    </w:p>
    <w:p w14:paraId="55603385">
      <w:pPr>
        <w:spacing w:line="360" w:lineRule="auto"/>
        <w:ind w:firstLine="3080" w:firstLineChars="1100"/>
        <w:rPr>
          <w:rFonts w:hint="eastAsia" w:ascii="宋体" w:hAnsi="宋体" w:eastAsia="宋体" w:cs="宋体"/>
          <w:sz w:val="28"/>
          <w:szCs w:val="28"/>
          <w:u w:val="single"/>
          <w:lang w:val="zh-CN"/>
        </w:rPr>
      </w:pPr>
      <w:r>
        <w:rPr>
          <w:rFonts w:hint="eastAsia" w:ascii="宋体" w:hAnsi="宋体" w:eastAsia="宋体" w:cs="宋体"/>
          <w:sz w:val="28"/>
          <w:szCs w:val="28"/>
          <w:lang w:val="zh-CN" w:bidi="ar"/>
        </w:rPr>
        <w:t>投标供应商全称(盖公章)：</w:t>
      </w:r>
    </w:p>
    <w:p w14:paraId="60A79452">
      <w:pPr>
        <w:spacing w:line="360" w:lineRule="auto"/>
        <w:ind w:firstLine="3080" w:firstLineChars="1100"/>
        <w:rPr>
          <w:rFonts w:hint="eastAsia" w:ascii="宋体" w:hAnsi="宋体" w:eastAsia="宋体" w:cs="宋体"/>
          <w:sz w:val="28"/>
          <w:szCs w:val="28"/>
          <w:u w:val="single"/>
          <w:lang w:val="zh-CN"/>
        </w:rPr>
      </w:pPr>
      <w:r>
        <w:rPr>
          <w:rFonts w:hint="eastAsia" w:ascii="宋体" w:hAnsi="宋体" w:eastAsia="宋体" w:cs="宋体"/>
          <w:sz w:val="28"/>
          <w:szCs w:val="28"/>
          <w:lang w:val="zh-CN" w:bidi="ar"/>
        </w:rPr>
        <w:t>法定代表人（签字或盖章）：</w:t>
      </w:r>
    </w:p>
    <w:p w14:paraId="27809F49">
      <w:pPr>
        <w:spacing w:line="360" w:lineRule="auto"/>
        <w:ind w:firstLine="3080" w:firstLineChars="1100"/>
        <w:rPr>
          <w:rFonts w:hint="eastAsia" w:ascii="宋体" w:hAnsi="宋体" w:eastAsia="宋体" w:cs="宋体"/>
          <w:sz w:val="28"/>
          <w:szCs w:val="28"/>
          <w:lang w:val="zh-CN"/>
        </w:rPr>
      </w:pPr>
      <w:r>
        <w:rPr>
          <w:rFonts w:hint="eastAsia" w:ascii="宋体" w:hAnsi="宋体" w:eastAsia="宋体" w:cs="宋体"/>
          <w:sz w:val="28"/>
          <w:szCs w:val="28"/>
          <w:lang w:val="zh-CN" w:bidi="ar"/>
        </w:rPr>
        <w:t>时间：  年  月   日</w:t>
      </w:r>
    </w:p>
    <w:p w14:paraId="440844C8">
      <w:pPr>
        <w:rPr>
          <w:rFonts w:hint="eastAsia" w:ascii="宋体" w:hAnsi="宋体" w:eastAsia="宋体" w:cs="宋体"/>
          <w:bCs/>
          <w:sz w:val="32"/>
          <w:szCs w:val="32"/>
          <w:lang w:bidi="ar"/>
        </w:rPr>
        <w:sectPr>
          <w:pgSz w:w="11906" w:h="16838"/>
          <w:pgMar w:top="1418" w:right="1474" w:bottom="1418" w:left="1474" w:header="851" w:footer="907" w:gutter="0"/>
          <w:cols w:space="720" w:num="1"/>
          <w:docGrid w:type="lines" w:linePitch="312" w:charSpace="0"/>
        </w:sectPr>
      </w:pPr>
    </w:p>
    <w:p w14:paraId="082C8523">
      <w:pPr>
        <w:snapToGrid w:val="0"/>
        <w:spacing w:line="400" w:lineRule="exact"/>
        <w:contextualSpacing/>
        <w:rPr>
          <w:rFonts w:hint="eastAsia" w:ascii="宋体" w:hAnsi="宋体" w:eastAsia="宋体" w:cs="宋体"/>
          <w:sz w:val="32"/>
          <w:szCs w:val="32"/>
          <w:lang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5</w:t>
      </w:r>
    </w:p>
    <w:p w14:paraId="7B47DCF2">
      <w:pPr>
        <w:snapToGrid w:val="0"/>
        <w:spacing w:line="30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现场勘察承诺函</w:t>
      </w:r>
    </w:p>
    <w:p w14:paraId="224C1CD3">
      <w:pPr>
        <w:snapToGrid w:val="0"/>
        <w:spacing w:line="520" w:lineRule="exact"/>
        <w:jc w:val="center"/>
        <w:outlineLvl w:val="4"/>
        <w:rPr>
          <w:rFonts w:hint="eastAsia" w:ascii="宋体" w:hAnsi="宋体" w:eastAsia="宋体" w:cs="宋体"/>
          <w:b/>
          <w:bCs/>
          <w:sz w:val="28"/>
          <w:szCs w:val="28"/>
        </w:rPr>
      </w:pPr>
    </w:p>
    <w:p w14:paraId="4D2F40FB">
      <w:pPr>
        <w:snapToGrid w:val="0"/>
        <w:spacing w:line="520" w:lineRule="exact"/>
        <w:jc w:val="left"/>
        <w:outlineLvl w:val="4"/>
        <w:rPr>
          <w:rFonts w:hint="eastAsia" w:ascii="宋体" w:hAnsi="宋体" w:eastAsia="宋体" w:cs="宋体"/>
          <w:sz w:val="28"/>
          <w:szCs w:val="21"/>
        </w:rPr>
      </w:pPr>
      <w:r>
        <w:rPr>
          <w:rFonts w:hint="eastAsia" w:ascii="宋体" w:hAnsi="宋体" w:eastAsia="宋体" w:cs="宋体"/>
          <w:sz w:val="28"/>
          <w:szCs w:val="21"/>
          <w:u w:val="single"/>
        </w:rPr>
        <w:t xml:space="preserve">    （采购人）    ：</w:t>
      </w:r>
    </w:p>
    <w:p w14:paraId="7D746E70">
      <w:pPr>
        <w:snapToGrid w:val="0"/>
        <w:spacing w:line="520" w:lineRule="exact"/>
        <w:ind w:left="240" w:leftChars="100" w:firstLine="280" w:firstLineChars="100"/>
        <w:jc w:val="left"/>
        <w:outlineLvl w:val="4"/>
        <w:rPr>
          <w:rFonts w:hint="eastAsia" w:ascii="宋体" w:hAnsi="宋体" w:eastAsia="宋体" w:cs="宋体"/>
          <w:sz w:val="28"/>
          <w:szCs w:val="21"/>
        </w:rPr>
      </w:pPr>
      <w:r>
        <w:rPr>
          <w:rFonts w:hint="eastAsia" w:ascii="宋体" w:hAnsi="宋体" w:eastAsia="宋体" w:cs="宋体"/>
          <w:sz w:val="28"/>
          <w:szCs w:val="21"/>
        </w:rPr>
        <w:t>依据贵单位________（招标项目名称)项目招标文件的要求。我方已于</w:t>
      </w:r>
      <w:r>
        <w:rPr>
          <w:rFonts w:hint="eastAsia" w:ascii="宋体" w:hAnsi="宋体" w:eastAsia="宋体" w:cs="宋体"/>
          <w:sz w:val="28"/>
          <w:szCs w:val="21"/>
          <w:u w:val="single"/>
        </w:rPr>
        <w:t>202</w:t>
      </w:r>
      <w:r>
        <w:rPr>
          <w:rFonts w:hint="eastAsia" w:ascii="宋体" w:hAnsi="宋体" w:eastAsia="宋体" w:cs="宋体"/>
          <w:sz w:val="28"/>
          <w:szCs w:val="21"/>
          <w:u w:val="single"/>
          <w:lang w:val="en-US" w:eastAsia="zh-CN"/>
        </w:rPr>
        <w:t>6</w:t>
      </w:r>
      <w:r>
        <w:rPr>
          <w:rFonts w:hint="eastAsia" w:ascii="宋体" w:hAnsi="宋体" w:eastAsia="宋体" w:cs="宋体"/>
          <w:sz w:val="28"/>
          <w:szCs w:val="21"/>
          <w:u w:val="single"/>
        </w:rPr>
        <w:t>年</w:t>
      </w:r>
      <w:r>
        <w:rPr>
          <w:rFonts w:hint="eastAsia" w:ascii="宋体" w:hAnsi="宋体" w:eastAsia="宋体" w:cs="宋体"/>
          <w:sz w:val="28"/>
          <w:szCs w:val="21"/>
          <w:u w:val="single"/>
          <w:lang w:val="en-US" w:eastAsia="zh-CN"/>
        </w:rPr>
        <w:t xml:space="preserve">  </w:t>
      </w:r>
      <w:r>
        <w:rPr>
          <w:rFonts w:hint="eastAsia" w:ascii="宋体" w:hAnsi="宋体" w:eastAsia="宋体" w:cs="宋体"/>
          <w:sz w:val="28"/>
          <w:szCs w:val="21"/>
          <w:u w:val="single"/>
        </w:rPr>
        <w:t>月</w:t>
      </w:r>
      <w:r>
        <w:rPr>
          <w:rFonts w:hint="eastAsia" w:ascii="宋体" w:hAnsi="宋体" w:eastAsia="宋体" w:cs="宋体"/>
          <w:sz w:val="28"/>
          <w:szCs w:val="21"/>
          <w:u w:val="single"/>
          <w:lang w:val="en-US" w:eastAsia="zh-CN"/>
        </w:rPr>
        <w:t xml:space="preserve">  </w:t>
      </w:r>
      <w:r>
        <w:rPr>
          <w:rFonts w:hint="eastAsia" w:ascii="宋体" w:hAnsi="宋体" w:eastAsia="宋体" w:cs="宋体"/>
          <w:sz w:val="28"/>
          <w:szCs w:val="21"/>
          <w:u w:val="single"/>
        </w:rPr>
        <w:t>日</w:t>
      </w:r>
      <w:r>
        <w:rPr>
          <w:rFonts w:hint="eastAsia" w:ascii="宋体" w:hAnsi="宋体" w:eastAsia="宋体" w:cs="宋体"/>
          <w:sz w:val="28"/>
          <w:szCs w:val="21"/>
        </w:rPr>
        <w:t>对该项目进行了现场勘察，现就现场勘察情况做如下承诺：</w:t>
      </w:r>
    </w:p>
    <w:p w14:paraId="371A7FB5">
      <w:pPr>
        <w:snapToGrid w:val="0"/>
        <w:spacing w:line="520" w:lineRule="exact"/>
        <w:ind w:firstLine="560" w:firstLineChars="200"/>
        <w:jc w:val="left"/>
        <w:outlineLvl w:val="4"/>
        <w:rPr>
          <w:rFonts w:hint="eastAsia" w:ascii="宋体" w:hAnsi="宋体" w:eastAsia="宋体" w:cs="宋体"/>
          <w:sz w:val="28"/>
          <w:szCs w:val="21"/>
        </w:rPr>
      </w:pPr>
      <w:r>
        <w:rPr>
          <w:rFonts w:hint="eastAsia" w:ascii="宋体" w:hAnsi="宋体" w:eastAsia="宋体" w:cs="宋体"/>
          <w:sz w:val="28"/>
          <w:szCs w:val="21"/>
        </w:rPr>
        <w:t>1、经现场勘察，我方已熟悉与该项目相关的</w:t>
      </w:r>
      <w:r>
        <w:rPr>
          <w:rFonts w:hint="eastAsia" w:hAnsi="宋体" w:cs="宋体"/>
          <w:sz w:val="28"/>
          <w:szCs w:val="21"/>
          <w:lang w:val="en-US" w:eastAsia="zh-CN"/>
        </w:rPr>
        <w:t>服务</w:t>
      </w:r>
      <w:r>
        <w:rPr>
          <w:rFonts w:hint="eastAsia" w:ascii="宋体" w:hAnsi="宋体" w:eastAsia="宋体" w:cs="宋体"/>
          <w:sz w:val="28"/>
          <w:szCs w:val="21"/>
        </w:rPr>
        <w:t>现场、环境、现场周围交通道路等所有情况。</w:t>
      </w:r>
    </w:p>
    <w:p w14:paraId="0C1A23D4">
      <w:pPr>
        <w:snapToGrid w:val="0"/>
        <w:spacing w:line="520" w:lineRule="exact"/>
        <w:ind w:firstLine="560" w:firstLineChars="200"/>
        <w:jc w:val="left"/>
        <w:outlineLvl w:val="4"/>
        <w:rPr>
          <w:rFonts w:hint="eastAsia" w:ascii="宋体" w:hAnsi="宋体" w:eastAsia="宋体" w:cs="宋体"/>
          <w:sz w:val="28"/>
          <w:szCs w:val="21"/>
        </w:rPr>
      </w:pPr>
      <w:r>
        <w:rPr>
          <w:rFonts w:hint="eastAsia" w:ascii="宋体" w:hAnsi="宋体" w:eastAsia="宋体" w:cs="宋体"/>
          <w:sz w:val="28"/>
          <w:szCs w:val="21"/>
        </w:rPr>
        <w:t>2、我方承诺自行承担本次现场勘察所发生的所有费用并承担勘察现场的相关责任和风险。</w:t>
      </w:r>
    </w:p>
    <w:p w14:paraId="6FC5FE5E">
      <w:pPr>
        <w:snapToGrid w:val="0"/>
        <w:spacing w:line="520" w:lineRule="exact"/>
        <w:ind w:firstLine="560" w:firstLineChars="200"/>
        <w:jc w:val="left"/>
        <w:outlineLvl w:val="4"/>
        <w:rPr>
          <w:rFonts w:hint="eastAsia" w:ascii="宋体" w:hAnsi="宋体" w:eastAsia="宋体" w:cs="宋体"/>
          <w:sz w:val="28"/>
          <w:szCs w:val="21"/>
        </w:rPr>
      </w:pPr>
      <w:r>
        <w:rPr>
          <w:rFonts w:hint="eastAsia" w:ascii="宋体" w:hAnsi="宋体" w:eastAsia="宋体" w:cs="宋体"/>
          <w:sz w:val="28"/>
          <w:szCs w:val="21"/>
        </w:rPr>
        <w:t>3、我方承诺在任何情况下均不以不完全了解现场情况为理由而向采购单位提出任何索赔的要求。</w:t>
      </w:r>
    </w:p>
    <w:p w14:paraId="528B138C">
      <w:pPr>
        <w:snapToGrid w:val="0"/>
        <w:spacing w:line="480" w:lineRule="exact"/>
        <w:ind w:firstLine="2650" w:firstLineChars="1100"/>
        <w:outlineLvl w:val="4"/>
        <w:rPr>
          <w:rFonts w:hint="eastAsia"/>
          <w:b/>
          <w:bCs/>
          <w:lang w:val="en-US" w:eastAsia="zh-CN"/>
        </w:rPr>
      </w:pPr>
      <w:r>
        <w:rPr>
          <w:rFonts w:hint="eastAsia"/>
          <w:b/>
          <w:bCs/>
          <w:lang w:val="en-US" w:eastAsia="zh-CN"/>
        </w:rPr>
        <w:t xml:space="preserve">  </w:t>
      </w:r>
    </w:p>
    <w:p w14:paraId="70D86B51">
      <w:pPr>
        <w:pStyle w:val="2"/>
        <w:rPr>
          <w:rFonts w:hint="eastAsia"/>
          <w:b/>
          <w:bCs/>
          <w:lang w:val="en-US" w:eastAsia="zh-CN"/>
        </w:rPr>
      </w:pPr>
    </w:p>
    <w:p w14:paraId="17308C8C">
      <w:pPr>
        <w:rPr>
          <w:rFonts w:hint="default"/>
          <w:lang w:val="en-US" w:eastAsia="zh-CN"/>
        </w:rPr>
      </w:pPr>
    </w:p>
    <w:p w14:paraId="6C1B4F99">
      <w:pPr>
        <w:snapToGrid w:val="0"/>
        <w:spacing w:line="480" w:lineRule="exact"/>
        <w:ind w:firstLine="3080" w:firstLineChars="1100"/>
        <w:jc w:val="both"/>
        <w:outlineLvl w:val="4"/>
        <w:rPr>
          <w:rFonts w:hint="eastAsia" w:ascii="宋体" w:hAnsi="宋体" w:eastAsia="宋体" w:cs="宋体"/>
          <w:bCs/>
          <w:sz w:val="28"/>
          <w:szCs w:val="21"/>
        </w:rPr>
      </w:pPr>
    </w:p>
    <w:p w14:paraId="22AA6024">
      <w:pPr>
        <w:snapToGrid w:val="0"/>
        <w:spacing w:line="480" w:lineRule="exact"/>
        <w:ind w:firstLine="3080" w:firstLineChars="1100"/>
        <w:jc w:val="both"/>
        <w:outlineLvl w:val="4"/>
        <w:rPr>
          <w:rFonts w:hint="eastAsia" w:ascii="宋体" w:hAnsi="宋体" w:eastAsia="宋体" w:cs="宋体"/>
          <w:bCs/>
          <w:sz w:val="28"/>
          <w:szCs w:val="21"/>
        </w:rPr>
      </w:pPr>
    </w:p>
    <w:p w14:paraId="2F113417">
      <w:pPr>
        <w:snapToGrid w:val="0"/>
        <w:spacing w:line="480" w:lineRule="exact"/>
        <w:ind w:firstLine="3080" w:firstLineChars="1100"/>
        <w:jc w:val="both"/>
        <w:outlineLvl w:val="4"/>
        <w:rPr>
          <w:rFonts w:hint="eastAsia" w:ascii="宋体" w:hAnsi="宋体" w:eastAsia="宋体" w:cs="宋体"/>
          <w:bCs/>
          <w:sz w:val="28"/>
          <w:szCs w:val="21"/>
        </w:rPr>
      </w:pPr>
      <w:r>
        <w:rPr>
          <w:rFonts w:hint="eastAsia" w:ascii="宋体" w:hAnsi="宋体" w:eastAsia="宋体" w:cs="宋体"/>
          <w:bCs/>
          <w:sz w:val="28"/>
          <w:szCs w:val="21"/>
        </w:rPr>
        <w:t>投标供应商（加盖公章）：</w:t>
      </w:r>
    </w:p>
    <w:p w14:paraId="0AEE127A">
      <w:pPr>
        <w:snapToGrid w:val="0"/>
        <w:spacing w:line="480" w:lineRule="exact"/>
        <w:ind w:firstLine="3080" w:firstLineChars="1100"/>
        <w:jc w:val="both"/>
        <w:outlineLvl w:val="4"/>
        <w:rPr>
          <w:rFonts w:hint="eastAsia" w:ascii="宋体" w:hAnsi="宋体" w:eastAsia="宋体" w:cs="宋体"/>
          <w:bCs/>
          <w:sz w:val="28"/>
          <w:szCs w:val="21"/>
        </w:rPr>
      </w:pPr>
      <w:r>
        <w:rPr>
          <w:rFonts w:hint="eastAsia" w:ascii="宋体" w:hAnsi="宋体" w:eastAsia="宋体" w:cs="宋体"/>
          <w:bCs/>
          <w:sz w:val="28"/>
          <w:szCs w:val="21"/>
        </w:rPr>
        <w:t>法定代表人或被授权人（签字或盖章）：</w:t>
      </w:r>
    </w:p>
    <w:p w14:paraId="3B9954D9">
      <w:pPr>
        <w:snapToGrid w:val="0"/>
        <w:spacing w:line="480" w:lineRule="exact"/>
        <w:ind w:firstLine="3080" w:firstLineChars="1100"/>
        <w:outlineLvl w:val="4"/>
        <w:rPr>
          <w:rFonts w:hint="eastAsia" w:ascii="宋体" w:hAnsi="宋体" w:eastAsia="宋体" w:cs="宋体"/>
          <w:bCs/>
          <w:sz w:val="28"/>
          <w:szCs w:val="21"/>
        </w:rPr>
      </w:pPr>
      <w:r>
        <w:rPr>
          <w:rFonts w:hint="eastAsia" w:hAnsi="宋体" w:cs="宋体"/>
          <w:bCs/>
          <w:sz w:val="28"/>
          <w:szCs w:val="21"/>
          <w:lang w:val="en-US" w:eastAsia="zh-CN"/>
        </w:rPr>
        <w:t>日期：</w:t>
      </w:r>
      <w:r>
        <w:rPr>
          <w:rFonts w:hint="eastAsia" w:ascii="宋体" w:hAnsi="宋体" w:eastAsia="宋体" w:cs="宋体"/>
          <w:bCs/>
          <w:sz w:val="28"/>
          <w:szCs w:val="21"/>
        </w:rPr>
        <w:t xml:space="preserve">     年  月  日</w:t>
      </w:r>
    </w:p>
    <w:p w14:paraId="6F2E9084">
      <w:pPr>
        <w:snapToGrid w:val="0"/>
        <w:spacing w:line="480" w:lineRule="exact"/>
        <w:outlineLvl w:val="4"/>
        <w:rPr>
          <w:rFonts w:hint="eastAsia" w:ascii="宋体" w:hAnsi="宋体" w:eastAsia="宋体" w:cs="宋体"/>
          <w:bCs/>
          <w:sz w:val="28"/>
          <w:szCs w:val="21"/>
        </w:rPr>
      </w:pPr>
    </w:p>
    <w:p w14:paraId="4FFAB2CE">
      <w:pPr>
        <w:rPr>
          <w:rFonts w:hint="eastAsia" w:ascii="宋体" w:hAnsi="宋体" w:eastAsia="宋体" w:cs="宋体"/>
          <w:bCs/>
          <w:sz w:val="32"/>
          <w:szCs w:val="32"/>
          <w:lang w:bidi="ar"/>
        </w:rPr>
      </w:pPr>
      <w:r>
        <w:rPr>
          <w:rFonts w:hint="eastAsia" w:ascii="宋体" w:hAnsi="宋体" w:eastAsia="宋体" w:cs="宋体"/>
          <w:bCs/>
          <w:sz w:val="32"/>
          <w:szCs w:val="32"/>
          <w:lang w:bidi="ar"/>
        </w:rPr>
        <w:br w:type="page"/>
      </w:r>
    </w:p>
    <w:p w14:paraId="2E6C28DF">
      <w:pPr>
        <w:rPr>
          <w:rFonts w:hint="eastAsia" w:ascii="宋体" w:hAnsi="宋体" w:eastAsia="宋体" w:cs="宋体"/>
          <w:bCs/>
          <w:sz w:val="32"/>
          <w:szCs w:val="32"/>
          <w:lang w:eastAsia="zh-CN" w:bidi="ar"/>
        </w:rPr>
      </w:pPr>
      <w:r>
        <w:rPr>
          <w:rFonts w:hint="eastAsia" w:ascii="宋体" w:hAnsi="宋体" w:eastAsia="宋体" w:cs="宋体"/>
          <w:bCs/>
          <w:sz w:val="32"/>
          <w:szCs w:val="32"/>
          <w:lang w:bidi="ar"/>
        </w:rPr>
        <w:t>附件</w:t>
      </w:r>
      <w:r>
        <w:rPr>
          <w:rFonts w:hint="eastAsia" w:ascii="宋体" w:hAnsi="宋体" w:eastAsia="宋体" w:cs="宋体"/>
          <w:bCs/>
          <w:sz w:val="32"/>
          <w:szCs w:val="32"/>
          <w:lang w:val="en-US" w:eastAsia="zh-CN" w:bidi="ar"/>
        </w:rPr>
        <w:t>6</w:t>
      </w:r>
    </w:p>
    <w:p w14:paraId="1335856D">
      <w:pPr>
        <w:snapToGrid w:val="0"/>
        <w:spacing w:line="30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商务部分正负偏离表</w:t>
      </w:r>
    </w:p>
    <w:p w14:paraId="7ABD24F0">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（由投标人据实填写，表格不够自行添加）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4"/>
        <w:gridCol w:w="2301"/>
        <w:gridCol w:w="2009"/>
        <w:gridCol w:w="2593"/>
        <w:gridCol w:w="1427"/>
      </w:tblGrid>
      <w:tr w14:paraId="3EBC4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5B639011">
            <w:pPr>
              <w:spacing w:line="340" w:lineRule="exact"/>
              <w:jc w:val="center"/>
              <w:rPr>
                <w:rFonts w:hint="eastAsia" w:ascii="宋体" w:hAnsi="宋体" w:eastAsia="宋体" w:cs="宋体"/>
              </w:rPr>
            </w:pPr>
            <w:r>
              <w:rPr>
                <w:rFonts w:hint="eastAsia" w:ascii="宋体" w:hAnsi="宋体" w:eastAsia="宋体" w:cs="宋体"/>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07184718">
            <w:pPr>
              <w:spacing w:line="340" w:lineRule="exact"/>
              <w:jc w:val="center"/>
              <w:rPr>
                <w:rFonts w:hint="eastAsia" w:ascii="宋体" w:hAnsi="宋体" w:eastAsia="宋体" w:cs="宋体"/>
              </w:rPr>
            </w:pPr>
            <w:r>
              <w:rPr>
                <w:rFonts w:hint="eastAsia" w:ascii="宋体" w:hAnsi="宋体" w:eastAsia="宋体" w:cs="宋体"/>
              </w:rPr>
              <w:t>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3EEB57C9">
            <w:pPr>
              <w:spacing w:line="340" w:lineRule="exact"/>
              <w:jc w:val="center"/>
              <w:rPr>
                <w:rFonts w:hint="eastAsia" w:ascii="宋体" w:hAnsi="宋体" w:eastAsia="宋体" w:cs="宋体"/>
              </w:rPr>
            </w:pPr>
            <w:r>
              <w:rPr>
                <w:rFonts w:hint="eastAsia" w:ascii="宋体" w:hAnsi="宋体" w:eastAsia="宋体" w:cs="宋体"/>
              </w:rPr>
              <w:t>招标文件要求的商务条款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4B74FAAF">
            <w:pPr>
              <w:spacing w:line="340" w:lineRule="exact"/>
              <w:jc w:val="center"/>
              <w:rPr>
                <w:rFonts w:hint="eastAsia" w:ascii="宋体" w:hAnsi="宋体" w:eastAsia="宋体" w:cs="宋体"/>
              </w:rPr>
            </w:pPr>
            <w:r>
              <w:rPr>
                <w:rFonts w:hint="eastAsia" w:ascii="宋体" w:hAnsi="宋体" w:eastAsia="宋体" w:cs="宋体"/>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2E3A1D21">
            <w:pPr>
              <w:spacing w:line="340" w:lineRule="exact"/>
              <w:jc w:val="center"/>
              <w:rPr>
                <w:rFonts w:hint="eastAsia" w:ascii="宋体" w:hAnsi="宋体" w:eastAsia="宋体" w:cs="宋体"/>
              </w:rPr>
            </w:pPr>
          </w:p>
          <w:p w14:paraId="6CFF9429">
            <w:pPr>
              <w:spacing w:line="340" w:lineRule="exact"/>
              <w:jc w:val="center"/>
              <w:rPr>
                <w:rFonts w:hint="eastAsia" w:ascii="宋体" w:hAnsi="宋体" w:eastAsia="宋体" w:cs="宋体"/>
              </w:rPr>
            </w:pPr>
            <w:r>
              <w:rPr>
                <w:rFonts w:hint="eastAsia" w:ascii="宋体" w:hAnsi="宋体" w:eastAsia="宋体" w:cs="宋体"/>
              </w:rPr>
              <w:t>偏离说明</w:t>
            </w:r>
          </w:p>
        </w:tc>
      </w:tr>
      <w:tr w14:paraId="7D2FD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5167FC5">
            <w:pPr>
              <w:spacing w:line="340" w:lineRule="exact"/>
              <w:jc w:val="center"/>
              <w:rPr>
                <w:rFonts w:hint="eastAsia" w:ascii="宋体" w:hAnsi="宋体" w:eastAsia="宋体" w:cs="宋体"/>
              </w:rPr>
            </w:pPr>
            <w:r>
              <w:rPr>
                <w:rFonts w:hint="eastAsia" w:ascii="宋体" w:hAnsi="宋体" w:eastAsia="宋体" w:cs="宋体"/>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AE10F0E">
            <w:pPr>
              <w:spacing w:line="340" w:lineRule="exact"/>
              <w:jc w:val="left"/>
              <w:rPr>
                <w:rFonts w:hint="eastAsia"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419529F">
            <w:pPr>
              <w:spacing w:line="340" w:lineRule="exact"/>
              <w:jc w:val="left"/>
              <w:rPr>
                <w:rFonts w:hint="eastAsia"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DC1A0E7">
            <w:pPr>
              <w:spacing w:line="340" w:lineRule="exact"/>
              <w:jc w:val="left"/>
              <w:rPr>
                <w:rFonts w:hint="eastAsia"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4E2C69C6">
            <w:pPr>
              <w:spacing w:line="340" w:lineRule="exact"/>
              <w:jc w:val="left"/>
              <w:rPr>
                <w:rFonts w:hint="eastAsia" w:ascii="宋体" w:hAnsi="宋体" w:eastAsia="宋体" w:cs="宋体"/>
              </w:rPr>
            </w:pPr>
          </w:p>
        </w:tc>
      </w:tr>
      <w:tr w14:paraId="7AF4F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3C647C9">
            <w:pPr>
              <w:spacing w:line="340" w:lineRule="exact"/>
              <w:jc w:val="center"/>
              <w:rPr>
                <w:rFonts w:hint="eastAsia" w:ascii="宋体" w:hAnsi="宋体" w:eastAsia="宋体" w:cs="宋体"/>
              </w:rPr>
            </w:pPr>
            <w:r>
              <w:rPr>
                <w:rFonts w:hint="eastAsia" w:ascii="宋体" w:hAnsi="宋体" w:eastAsia="宋体" w:cs="宋体"/>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40977E8">
            <w:pPr>
              <w:spacing w:line="340" w:lineRule="exact"/>
              <w:jc w:val="left"/>
              <w:rPr>
                <w:rFonts w:hint="eastAsia"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8DF46D4">
            <w:pPr>
              <w:spacing w:line="340" w:lineRule="exact"/>
              <w:jc w:val="left"/>
              <w:rPr>
                <w:rFonts w:hint="eastAsia"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6864B79">
            <w:pPr>
              <w:spacing w:line="340" w:lineRule="exact"/>
              <w:jc w:val="left"/>
              <w:rPr>
                <w:rFonts w:hint="eastAsia"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A5F3A4C">
            <w:pPr>
              <w:spacing w:line="340" w:lineRule="exact"/>
              <w:jc w:val="left"/>
              <w:rPr>
                <w:rFonts w:hint="eastAsia" w:ascii="宋体" w:hAnsi="宋体" w:eastAsia="宋体" w:cs="宋体"/>
              </w:rPr>
            </w:pPr>
          </w:p>
        </w:tc>
      </w:tr>
      <w:tr w14:paraId="43889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3953860">
            <w:pPr>
              <w:spacing w:line="340" w:lineRule="exact"/>
              <w:jc w:val="center"/>
              <w:rPr>
                <w:rFonts w:hint="eastAsia" w:ascii="宋体" w:hAnsi="宋体" w:eastAsia="宋体" w:cs="宋体"/>
              </w:rPr>
            </w:pPr>
            <w:r>
              <w:rPr>
                <w:rFonts w:hint="eastAsia" w:ascii="宋体" w:hAnsi="宋体" w:eastAsia="宋体" w:cs="宋体"/>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24DD85C">
            <w:pPr>
              <w:spacing w:line="340" w:lineRule="exact"/>
              <w:jc w:val="left"/>
              <w:rPr>
                <w:rFonts w:hint="eastAsia"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2D087B6">
            <w:pPr>
              <w:spacing w:line="340" w:lineRule="exact"/>
              <w:jc w:val="left"/>
              <w:rPr>
                <w:rFonts w:hint="eastAsia"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3345577">
            <w:pPr>
              <w:spacing w:line="340" w:lineRule="exact"/>
              <w:jc w:val="left"/>
              <w:rPr>
                <w:rFonts w:hint="eastAsia"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D2D0D6D">
            <w:pPr>
              <w:spacing w:line="340" w:lineRule="exact"/>
              <w:jc w:val="left"/>
              <w:rPr>
                <w:rFonts w:hint="eastAsia" w:ascii="宋体" w:hAnsi="宋体" w:eastAsia="宋体" w:cs="宋体"/>
              </w:rPr>
            </w:pPr>
          </w:p>
        </w:tc>
      </w:tr>
      <w:tr w14:paraId="1D62E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4EE250C">
            <w:pPr>
              <w:spacing w:line="340" w:lineRule="exact"/>
              <w:jc w:val="center"/>
              <w:rPr>
                <w:rFonts w:hint="eastAsia" w:ascii="宋体" w:hAnsi="宋体" w:eastAsia="宋体" w:cs="宋体"/>
              </w:rPr>
            </w:pPr>
            <w:r>
              <w:rPr>
                <w:rFonts w:hint="eastAsia" w:ascii="宋体" w:hAnsi="宋体" w:eastAsia="宋体" w:cs="宋体"/>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7A9B8D5">
            <w:pPr>
              <w:spacing w:line="340" w:lineRule="exact"/>
              <w:jc w:val="left"/>
              <w:rPr>
                <w:rFonts w:hint="eastAsia"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A3688B8">
            <w:pPr>
              <w:spacing w:line="340" w:lineRule="exact"/>
              <w:jc w:val="left"/>
              <w:rPr>
                <w:rFonts w:hint="eastAsia"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5914CBC">
            <w:pPr>
              <w:spacing w:line="340" w:lineRule="exact"/>
              <w:jc w:val="left"/>
              <w:rPr>
                <w:rFonts w:hint="eastAsia"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ECB68A5">
            <w:pPr>
              <w:spacing w:line="340" w:lineRule="exact"/>
              <w:jc w:val="left"/>
              <w:rPr>
                <w:rFonts w:hint="eastAsia" w:ascii="宋体" w:hAnsi="宋体" w:eastAsia="宋体" w:cs="宋体"/>
              </w:rPr>
            </w:pPr>
          </w:p>
        </w:tc>
      </w:tr>
    </w:tbl>
    <w:p w14:paraId="19CE8421">
      <w:pPr>
        <w:keepNext w:val="0"/>
        <w:keepLines w:val="0"/>
        <w:pageBreakBefore w:val="0"/>
        <w:widowControl w:val="0"/>
        <w:kinsoku/>
        <w:wordWrap/>
        <w:overflowPunct/>
        <w:topLinePunct w:val="0"/>
        <w:autoSpaceDE/>
        <w:autoSpaceDN/>
        <w:bidi w:val="0"/>
        <w:adjustRightInd/>
        <w:snapToGrid/>
        <w:spacing w:line="480" w:lineRule="auto"/>
        <w:ind w:firstLine="482" w:firstLineChars="200"/>
        <w:contextualSpacing/>
        <w:textAlignment w:val="auto"/>
        <w:rPr>
          <w:rFonts w:hint="eastAsia" w:ascii="宋体" w:hAnsi="宋体" w:eastAsia="宋体" w:cs="宋体"/>
          <w:b/>
          <w:sz w:val="24"/>
        </w:rPr>
      </w:pPr>
      <w:r>
        <w:rPr>
          <w:rFonts w:hint="eastAsia" w:ascii="宋体" w:hAnsi="宋体" w:eastAsia="宋体" w:cs="宋体"/>
          <w:b/>
          <w:sz w:val="24"/>
        </w:rPr>
        <w:t>注：</w:t>
      </w:r>
    </w:p>
    <w:p w14:paraId="68E14053">
      <w:pPr>
        <w:keepNext w:val="0"/>
        <w:keepLines w:val="0"/>
        <w:pageBreakBefore w:val="0"/>
        <w:widowControl w:val="0"/>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color w:val="auto"/>
          <w:sz w:val="24"/>
        </w:rPr>
      </w:pPr>
      <w:r>
        <w:rPr>
          <w:rFonts w:hint="eastAsia" w:ascii="宋体" w:hAnsi="宋体" w:eastAsia="宋体" w:cs="宋体"/>
          <w:color w:val="auto"/>
          <w:sz w:val="24"/>
        </w:rPr>
        <w:t>1.投标人提交的投标文件中与招标文件第三部分“项目需求”中的</w:t>
      </w:r>
      <w:r>
        <w:rPr>
          <w:rFonts w:hint="eastAsia" w:ascii="宋体" w:hAnsi="宋体" w:eastAsia="宋体" w:cs="宋体"/>
          <w:color w:val="auto"/>
          <w:sz w:val="24"/>
          <w:lang w:val="en-US" w:eastAsia="zh-CN"/>
        </w:rPr>
        <w:t>商务</w:t>
      </w:r>
      <w:r>
        <w:rPr>
          <w:rFonts w:hint="eastAsia" w:ascii="宋体" w:hAnsi="宋体" w:eastAsia="宋体" w:cs="宋体"/>
          <w:color w:val="auto"/>
          <w:sz w:val="24"/>
        </w:rPr>
        <w:t>部分的要求不同的，应逐条填列在偏离表中。</w:t>
      </w:r>
      <w:r>
        <w:rPr>
          <w:rFonts w:hint="eastAsia" w:ascii="宋体" w:hAnsi="宋体" w:eastAsia="宋体" w:cs="宋体"/>
          <w:b/>
          <w:bCs/>
          <w:color w:val="auto"/>
          <w:sz w:val="24"/>
        </w:rPr>
        <w:t>投标人未在此表明示的</w:t>
      </w:r>
      <w:r>
        <w:rPr>
          <w:rFonts w:hint="eastAsia" w:ascii="宋体" w:hAnsi="宋体" w:eastAsia="宋体" w:cs="宋体"/>
          <w:b/>
          <w:bCs/>
          <w:color w:val="auto"/>
          <w:sz w:val="24"/>
          <w:lang w:val="en-US" w:eastAsia="zh-CN"/>
        </w:rPr>
        <w:t>商务</w:t>
      </w:r>
      <w:r>
        <w:rPr>
          <w:rFonts w:hint="eastAsia" w:ascii="宋体" w:hAnsi="宋体" w:eastAsia="宋体" w:cs="宋体"/>
          <w:b/>
          <w:bCs/>
          <w:color w:val="auto"/>
          <w:sz w:val="24"/>
        </w:rPr>
        <w:t>部分内容，视为完全响应招标文件。</w:t>
      </w:r>
    </w:p>
    <w:p w14:paraId="06999907">
      <w:pPr>
        <w:keepNext w:val="0"/>
        <w:keepLines w:val="0"/>
        <w:pageBreakBefore w:val="0"/>
        <w:widowControl w:val="0"/>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b/>
          <w:bCs/>
          <w:color w:val="auto"/>
          <w:sz w:val="24"/>
          <w:lang w:val="en-US" w:eastAsia="zh-CN"/>
        </w:rPr>
        <w:t>本项目不接受负偏离。</w:t>
      </w:r>
      <w:r>
        <w:rPr>
          <w:rFonts w:hint="eastAsia" w:ascii="宋体" w:hAnsi="宋体" w:eastAsia="宋体" w:cs="宋体"/>
          <w:color w:val="auto"/>
          <w:sz w:val="24"/>
        </w:rPr>
        <w:t>“偏离说明”一栏选择“正偏离</w:t>
      </w:r>
      <w:r>
        <w:rPr>
          <w:rFonts w:hint="eastAsia" w:ascii="宋体" w:hAnsi="宋体" w:eastAsia="宋体" w:cs="宋体"/>
          <w:color w:val="auto"/>
          <w:sz w:val="24"/>
          <w:lang w:eastAsia="zh-CN"/>
        </w:rPr>
        <w:t>”“</w:t>
      </w:r>
      <w:r>
        <w:rPr>
          <w:rFonts w:hint="eastAsia" w:ascii="宋体" w:hAnsi="宋体" w:eastAsia="宋体" w:cs="宋体"/>
          <w:color w:val="auto"/>
          <w:sz w:val="24"/>
        </w:rPr>
        <w:t>无偏离</w:t>
      </w:r>
      <w:r>
        <w:rPr>
          <w:rFonts w:hint="eastAsia" w:ascii="宋体" w:hAnsi="宋体" w:eastAsia="宋体" w:cs="宋体"/>
          <w:color w:val="auto"/>
          <w:sz w:val="24"/>
          <w:lang w:eastAsia="zh-CN"/>
        </w:rPr>
        <w:t>”“</w:t>
      </w:r>
      <w:r>
        <w:rPr>
          <w:rFonts w:hint="eastAsia" w:ascii="宋体" w:hAnsi="宋体" w:eastAsia="宋体" w:cs="宋体"/>
          <w:color w:val="auto"/>
          <w:sz w:val="24"/>
        </w:rPr>
        <w:t>负偏离”进行填写。正偏离、无偏离的确认和负偏离的是否响应招标文件，由评委认定。</w:t>
      </w:r>
    </w:p>
    <w:p w14:paraId="2E97F5B6">
      <w:pPr>
        <w:keepNext w:val="0"/>
        <w:keepLines w:val="0"/>
        <w:pageBreakBefore w:val="0"/>
        <w:widowControl w:val="0"/>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bCs/>
          <w:color w:val="auto"/>
          <w:sz w:val="24"/>
        </w:rPr>
      </w:pPr>
      <w:r>
        <w:rPr>
          <w:rFonts w:hint="eastAsia" w:ascii="宋体" w:hAnsi="宋体" w:eastAsia="宋体" w:cs="宋体"/>
          <w:color w:val="auto"/>
          <w:sz w:val="24"/>
        </w:rPr>
        <w:t>3.</w:t>
      </w:r>
      <w:r>
        <w:rPr>
          <w:rFonts w:hint="eastAsia" w:ascii="宋体" w:hAnsi="宋体" w:eastAsia="宋体" w:cs="宋体"/>
          <w:bCs/>
          <w:color w:val="auto"/>
          <w:sz w:val="24"/>
        </w:rPr>
        <w:t>供应商若提供其他增值服务，可以在表中自行据实填写。</w:t>
      </w:r>
    </w:p>
    <w:p w14:paraId="1C2B6CF8">
      <w:pPr>
        <w:snapToGrid w:val="0"/>
        <w:spacing w:line="400" w:lineRule="exact"/>
        <w:ind w:firstLine="540" w:firstLineChars="192"/>
        <w:contextualSpacing/>
        <w:rPr>
          <w:rFonts w:hint="eastAsia" w:ascii="宋体" w:hAnsi="宋体" w:eastAsia="宋体" w:cs="宋体"/>
          <w:b/>
          <w:kern w:val="0"/>
          <w:sz w:val="28"/>
          <w:szCs w:val="28"/>
        </w:rPr>
      </w:pPr>
    </w:p>
    <w:p w14:paraId="26CC76F0">
      <w:pPr>
        <w:snapToGrid w:val="0"/>
        <w:spacing w:line="400" w:lineRule="exact"/>
        <w:ind w:firstLine="540" w:firstLineChars="192"/>
        <w:contextualSpacing/>
        <w:rPr>
          <w:rFonts w:hint="eastAsia" w:ascii="宋体" w:hAnsi="宋体" w:eastAsia="宋体" w:cs="宋体"/>
          <w:b/>
          <w:kern w:val="0"/>
          <w:sz w:val="28"/>
          <w:szCs w:val="28"/>
        </w:rPr>
      </w:pPr>
    </w:p>
    <w:p w14:paraId="7E3CE743">
      <w:pPr>
        <w:keepNext w:val="0"/>
        <w:keepLines w:val="0"/>
        <w:pageBreakBefore w:val="0"/>
        <w:widowControl w:val="0"/>
        <w:kinsoku/>
        <w:wordWrap/>
        <w:overflowPunct/>
        <w:topLinePunct w:val="0"/>
        <w:autoSpaceDE/>
        <w:autoSpaceDN/>
        <w:bidi w:val="0"/>
        <w:adjustRightInd/>
        <w:snapToGrid/>
        <w:spacing w:line="480" w:lineRule="auto"/>
        <w:ind w:firstLine="3840" w:firstLineChars="1600"/>
        <w:jc w:val="both"/>
        <w:textAlignment w:val="auto"/>
        <w:rPr>
          <w:rFonts w:hint="eastAsia" w:ascii="宋体" w:hAnsi="宋体" w:eastAsia="宋体" w:cs="宋体"/>
          <w:bCs/>
          <w:sz w:val="24"/>
          <w:szCs w:val="21"/>
          <w:lang w:val="en-US" w:eastAsia="zh-CN"/>
        </w:rPr>
      </w:pPr>
      <w:r>
        <w:rPr>
          <w:rFonts w:hint="eastAsia" w:ascii="宋体" w:hAnsi="宋体" w:eastAsia="宋体" w:cs="宋体"/>
          <w:bCs/>
          <w:sz w:val="24"/>
          <w:szCs w:val="21"/>
          <w:lang w:val="en-US" w:eastAsia="zh-CN"/>
        </w:rPr>
        <w:t>投标人（盖单位公章）：</w:t>
      </w:r>
    </w:p>
    <w:p w14:paraId="49933173">
      <w:pPr>
        <w:keepNext w:val="0"/>
        <w:keepLines w:val="0"/>
        <w:pageBreakBefore w:val="0"/>
        <w:widowControl w:val="0"/>
        <w:kinsoku/>
        <w:wordWrap/>
        <w:overflowPunct/>
        <w:topLinePunct w:val="0"/>
        <w:autoSpaceDE/>
        <w:autoSpaceDN/>
        <w:bidi w:val="0"/>
        <w:adjustRightInd/>
        <w:snapToGrid/>
        <w:spacing w:line="480" w:lineRule="auto"/>
        <w:ind w:firstLine="3840" w:firstLineChars="1600"/>
        <w:jc w:val="both"/>
        <w:textAlignment w:val="auto"/>
        <w:rPr>
          <w:rFonts w:hint="eastAsia" w:ascii="宋体" w:hAnsi="宋体" w:eastAsia="宋体" w:cs="宋体"/>
          <w:bCs/>
          <w:sz w:val="24"/>
          <w:szCs w:val="21"/>
          <w:lang w:val="en-US" w:eastAsia="zh-CN"/>
        </w:rPr>
      </w:pPr>
      <w:r>
        <w:rPr>
          <w:rFonts w:hint="eastAsia" w:ascii="宋体" w:hAnsi="宋体" w:eastAsia="宋体" w:cs="宋体"/>
          <w:bCs/>
          <w:sz w:val="24"/>
          <w:szCs w:val="21"/>
          <w:lang w:val="en-US" w:eastAsia="zh-CN"/>
        </w:rPr>
        <w:t>法定代表人或被授权人（签字或盖章）：</w:t>
      </w:r>
    </w:p>
    <w:p w14:paraId="60D3A42B">
      <w:pPr>
        <w:snapToGrid w:val="0"/>
        <w:spacing w:line="400" w:lineRule="exact"/>
        <w:ind w:firstLine="3840" w:firstLineChars="1600"/>
        <w:contextualSpacing/>
        <w:rPr>
          <w:rFonts w:hint="eastAsia" w:ascii="宋体" w:hAnsi="宋体" w:eastAsia="宋体" w:cs="宋体"/>
          <w:b/>
          <w:kern w:val="0"/>
          <w:sz w:val="28"/>
          <w:szCs w:val="28"/>
        </w:rPr>
      </w:pPr>
      <w:r>
        <w:rPr>
          <w:rFonts w:hint="eastAsia" w:ascii="宋体" w:hAnsi="宋体" w:eastAsia="宋体" w:cs="宋体"/>
          <w:bCs/>
          <w:sz w:val="24"/>
          <w:szCs w:val="21"/>
        </w:rPr>
        <w:t>日期：______年</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月</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日</w:t>
      </w:r>
    </w:p>
    <w:p w14:paraId="3AFEE550">
      <w:pPr>
        <w:snapToGrid w:val="0"/>
        <w:spacing w:line="400" w:lineRule="exact"/>
        <w:contextualSpacing/>
        <w:rPr>
          <w:rFonts w:hint="eastAsia" w:ascii="宋体" w:hAnsi="宋体" w:eastAsia="宋体" w:cs="宋体"/>
          <w:sz w:val="32"/>
          <w:szCs w:val="32"/>
          <w:lang w:eastAsia="zh-CN"/>
        </w:rPr>
      </w:pPr>
      <w:r>
        <w:rPr>
          <w:rFonts w:hint="eastAsia" w:ascii="宋体" w:hAnsi="宋体" w:eastAsia="宋体" w:cs="宋体"/>
          <w:sz w:val="32"/>
          <w:szCs w:val="32"/>
        </w:rPr>
        <w:br w:type="page"/>
      </w:r>
      <w:r>
        <w:rPr>
          <w:rFonts w:hint="eastAsia" w:ascii="宋体" w:hAnsi="宋体" w:eastAsia="宋体" w:cs="宋体"/>
          <w:sz w:val="32"/>
          <w:szCs w:val="32"/>
        </w:rPr>
        <w:t>附件</w:t>
      </w:r>
      <w:r>
        <w:rPr>
          <w:rFonts w:hint="eastAsia" w:ascii="宋体" w:hAnsi="宋体" w:eastAsia="宋体" w:cs="宋体"/>
          <w:sz w:val="32"/>
          <w:szCs w:val="32"/>
          <w:lang w:val="en-US" w:eastAsia="zh-CN"/>
        </w:rPr>
        <w:t>7</w:t>
      </w:r>
    </w:p>
    <w:p w14:paraId="6FB41399">
      <w:pPr>
        <w:snapToGrid w:val="0"/>
        <w:spacing w:line="30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技术部分正负偏离表</w:t>
      </w:r>
    </w:p>
    <w:p w14:paraId="18A671DF">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（由投标人据实填写，表格不够自行添加）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4"/>
        <w:gridCol w:w="2301"/>
        <w:gridCol w:w="2009"/>
        <w:gridCol w:w="2593"/>
        <w:gridCol w:w="1427"/>
      </w:tblGrid>
      <w:tr w14:paraId="2750C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10727D23">
            <w:pPr>
              <w:spacing w:line="340" w:lineRule="exact"/>
              <w:jc w:val="center"/>
              <w:rPr>
                <w:rFonts w:hint="eastAsia" w:ascii="宋体" w:hAnsi="宋体" w:eastAsia="宋体" w:cs="宋体"/>
              </w:rPr>
            </w:pPr>
            <w:r>
              <w:rPr>
                <w:rFonts w:hint="eastAsia" w:ascii="宋体" w:hAnsi="宋体" w:eastAsia="宋体" w:cs="宋体"/>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7A564E12">
            <w:pPr>
              <w:spacing w:line="340" w:lineRule="exact"/>
              <w:jc w:val="center"/>
              <w:rPr>
                <w:rFonts w:hint="eastAsia" w:ascii="宋体" w:hAnsi="宋体" w:eastAsia="宋体" w:cs="宋体"/>
              </w:rPr>
            </w:pPr>
            <w:r>
              <w:rPr>
                <w:rFonts w:hint="eastAsia" w:ascii="宋体" w:hAnsi="宋体" w:eastAsia="宋体" w:cs="宋体"/>
              </w:rPr>
              <w:t>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05D93116">
            <w:pPr>
              <w:spacing w:line="340" w:lineRule="exact"/>
              <w:jc w:val="center"/>
              <w:rPr>
                <w:rFonts w:hint="eastAsia" w:ascii="宋体" w:hAnsi="宋体" w:eastAsia="宋体" w:cs="宋体"/>
              </w:rPr>
            </w:pPr>
            <w:r>
              <w:rPr>
                <w:rFonts w:hint="eastAsia" w:ascii="宋体" w:hAnsi="宋体" w:eastAsia="宋体" w:cs="宋体"/>
              </w:rPr>
              <w:t>招标文件要求的技术要求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38E94C83">
            <w:pPr>
              <w:spacing w:line="340" w:lineRule="exact"/>
              <w:jc w:val="center"/>
              <w:rPr>
                <w:rFonts w:hint="eastAsia" w:ascii="宋体" w:hAnsi="宋体" w:eastAsia="宋体" w:cs="宋体"/>
              </w:rPr>
            </w:pPr>
            <w:r>
              <w:rPr>
                <w:rFonts w:hint="eastAsia" w:ascii="宋体" w:hAnsi="宋体" w:eastAsia="宋体" w:cs="宋体"/>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1D6D1D66">
            <w:pPr>
              <w:spacing w:line="340" w:lineRule="exact"/>
              <w:jc w:val="center"/>
              <w:rPr>
                <w:rFonts w:hint="eastAsia" w:ascii="宋体" w:hAnsi="宋体" w:eastAsia="宋体" w:cs="宋体"/>
              </w:rPr>
            </w:pPr>
          </w:p>
          <w:p w14:paraId="57913D01">
            <w:pPr>
              <w:spacing w:line="340" w:lineRule="exact"/>
              <w:jc w:val="center"/>
              <w:rPr>
                <w:rFonts w:hint="eastAsia" w:ascii="宋体" w:hAnsi="宋体" w:eastAsia="宋体" w:cs="宋体"/>
              </w:rPr>
            </w:pPr>
            <w:r>
              <w:rPr>
                <w:rFonts w:hint="eastAsia" w:ascii="宋体" w:hAnsi="宋体" w:eastAsia="宋体" w:cs="宋体"/>
              </w:rPr>
              <w:t>偏离说明</w:t>
            </w:r>
          </w:p>
        </w:tc>
      </w:tr>
      <w:tr w14:paraId="068A7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360A7FB">
            <w:pPr>
              <w:spacing w:line="340" w:lineRule="exact"/>
              <w:jc w:val="center"/>
              <w:rPr>
                <w:rFonts w:hint="eastAsia" w:ascii="宋体" w:hAnsi="宋体" w:eastAsia="宋体" w:cs="宋体"/>
              </w:rPr>
            </w:pPr>
            <w:r>
              <w:rPr>
                <w:rFonts w:hint="eastAsia" w:ascii="宋体" w:hAnsi="宋体" w:eastAsia="宋体" w:cs="宋体"/>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D371EF4">
            <w:pPr>
              <w:spacing w:line="340" w:lineRule="exact"/>
              <w:jc w:val="left"/>
              <w:rPr>
                <w:rFonts w:hint="eastAsia"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CC52C8A">
            <w:pPr>
              <w:spacing w:line="340" w:lineRule="exact"/>
              <w:jc w:val="left"/>
              <w:rPr>
                <w:rFonts w:hint="eastAsia"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89F3051">
            <w:pPr>
              <w:spacing w:line="340" w:lineRule="exact"/>
              <w:jc w:val="left"/>
              <w:rPr>
                <w:rFonts w:hint="eastAsia"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75C4ABB">
            <w:pPr>
              <w:spacing w:line="340" w:lineRule="exact"/>
              <w:jc w:val="left"/>
              <w:rPr>
                <w:rFonts w:hint="eastAsia" w:ascii="宋体" w:hAnsi="宋体" w:eastAsia="宋体" w:cs="宋体"/>
              </w:rPr>
            </w:pPr>
          </w:p>
        </w:tc>
      </w:tr>
      <w:tr w14:paraId="4C113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B0A69B8">
            <w:pPr>
              <w:spacing w:line="340" w:lineRule="exact"/>
              <w:jc w:val="center"/>
              <w:rPr>
                <w:rFonts w:hint="eastAsia" w:ascii="宋体" w:hAnsi="宋体" w:eastAsia="宋体" w:cs="宋体"/>
              </w:rPr>
            </w:pPr>
            <w:r>
              <w:rPr>
                <w:rFonts w:hint="eastAsia" w:ascii="宋体" w:hAnsi="宋体" w:eastAsia="宋体" w:cs="宋体"/>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CE8FB02">
            <w:pPr>
              <w:spacing w:line="340" w:lineRule="exact"/>
              <w:jc w:val="left"/>
              <w:rPr>
                <w:rFonts w:hint="eastAsia"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AE378C8">
            <w:pPr>
              <w:spacing w:line="340" w:lineRule="exact"/>
              <w:jc w:val="left"/>
              <w:rPr>
                <w:rFonts w:hint="eastAsia"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A7B3BBE">
            <w:pPr>
              <w:spacing w:line="340" w:lineRule="exact"/>
              <w:jc w:val="left"/>
              <w:rPr>
                <w:rFonts w:hint="eastAsia"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977BFFF">
            <w:pPr>
              <w:spacing w:line="340" w:lineRule="exact"/>
              <w:jc w:val="left"/>
              <w:rPr>
                <w:rFonts w:hint="eastAsia" w:ascii="宋体" w:hAnsi="宋体" w:eastAsia="宋体" w:cs="宋体"/>
              </w:rPr>
            </w:pPr>
          </w:p>
        </w:tc>
      </w:tr>
      <w:tr w14:paraId="72BE3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9EC5D77">
            <w:pPr>
              <w:spacing w:line="340" w:lineRule="exact"/>
              <w:jc w:val="center"/>
              <w:rPr>
                <w:rFonts w:hint="eastAsia" w:ascii="宋体" w:hAnsi="宋体" w:eastAsia="宋体" w:cs="宋体"/>
              </w:rPr>
            </w:pPr>
            <w:r>
              <w:rPr>
                <w:rFonts w:hint="eastAsia" w:ascii="宋体" w:hAnsi="宋体" w:eastAsia="宋体" w:cs="宋体"/>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D32723D">
            <w:pPr>
              <w:spacing w:line="340" w:lineRule="exact"/>
              <w:jc w:val="left"/>
              <w:rPr>
                <w:rFonts w:hint="eastAsia"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90D09AF">
            <w:pPr>
              <w:spacing w:line="340" w:lineRule="exact"/>
              <w:jc w:val="left"/>
              <w:rPr>
                <w:rFonts w:hint="eastAsia"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C6E986A">
            <w:pPr>
              <w:spacing w:line="340" w:lineRule="exact"/>
              <w:jc w:val="left"/>
              <w:rPr>
                <w:rFonts w:hint="eastAsia"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3499DF4">
            <w:pPr>
              <w:spacing w:line="340" w:lineRule="exact"/>
              <w:jc w:val="left"/>
              <w:rPr>
                <w:rFonts w:hint="eastAsia" w:ascii="宋体" w:hAnsi="宋体" w:eastAsia="宋体" w:cs="宋体"/>
              </w:rPr>
            </w:pPr>
          </w:p>
        </w:tc>
      </w:tr>
      <w:tr w14:paraId="5DF20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1B76F39">
            <w:pPr>
              <w:spacing w:line="340" w:lineRule="exact"/>
              <w:jc w:val="center"/>
              <w:rPr>
                <w:rFonts w:hint="eastAsia" w:ascii="宋体" w:hAnsi="宋体" w:eastAsia="宋体" w:cs="宋体"/>
              </w:rPr>
            </w:pPr>
            <w:r>
              <w:rPr>
                <w:rFonts w:hint="eastAsia" w:ascii="宋体" w:hAnsi="宋体" w:eastAsia="宋体" w:cs="宋体"/>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81088FC">
            <w:pPr>
              <w:spacing w:line="340" w:lineRule="exact"/>
              <w:jc w:val="left"/>
              <w:rPr>
                <w:rFonts w:hint="eastAsia"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FF9A522">
            <w:pPr>
              <w:spacing w:line="340" w:lineRule="exact"/>
              <w:jc w:val="left"/>
              <w:rPr>
                <w:rFonts w:hint="eastAsia"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7F7FF5C">
            <w:pPr>
              <w:spacing w:line="340" w:lineRule="exact"/>
              <w:jc w:val="left"/>
              <w:rPr>
                <w:rFonts w:hint="eastAsia"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58EC069">
            <w:pPr>
              <w:spacing w:line="340" w:lineRule="exact"/>
              <w:jc w:val="left"/>
              <w:rPr>
                <w:rFonts w:hint="eastAsia" w:ascii="宋体" w:hAnsi="宋体" w:eastAsia="宋体" w:cs="宋体"/>
              </w:rPr>
            </w:pPr>
          </w:p>
        </w:tc>
      </w:tr>
    </w:tbl>
    <w:p w14:paraId="4CA9485C">
      <w:pPr>
        <w:keepNext w:val="0"/>
        <w:keepLines w:val="0"/>
        <w:pageBreakBefore w:val="0"/>
        <w:widowControl w:val="0"/>
        <w:kinsoku/>
        <w:wordWrap/>
        <w:overflowPunct/>
        <w:topLinePunct w:val="0"/>
        <w:autoSpaceDE/>
        <w:autoSpaceDN/>
        <w:bidi w:val="0"/>
        <w:adjustRightInd/>
        <w:snapToGrid/>
        <w:spacing w:line="480" w:lineRule="auto"/>
        <w:ind w:firstLine="482" w:firstLineChars="200"/>
        <w:contextualSpacing/>
        <w:textAlignment w:val="auto"/>
        <w:rPr>
          <w:rFonts w:hint="eastAsia" w:ascii="宋体" w:hAnsi="宋体" w:eastAsia="宋体" w:cs="宋体"/>
          <w:b/>
          <w:sz w:val="24"/>
        </w:rPr>
      </w:pPr>
      <w:r>
        <w:rPr>
          <w:rFonts w:hint="eastAsia" w:ascii="宋体" w:hAnsi="宋体" w:eastAsia="宋体" w:cs="宋体"/>
          <w:b/>
          <w:sz w:val="24"/>
        </w:rPr>
        <w:t>注：</w:t>
      </w:r>
    </w:p>
    <w:p w14:paraId="59483488">
      <w:pPr>
        <w:keepNext w:val="0"/>
        <w:keepLines w:val="0"/>
        <w:pageBreakBefore w:val="0"/>
        <w:widowControl w:val="0"/>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color w:val="auto"/>
          <w:sz w:val="24"/>
        </w:rPr>
      </w:pPr>
      <w:r>
        <w:rPr>
          <w:rFonts w:hint="eastAsia" w:ascii="宋体" w:hAnsi="宋体" w:eastAsia="宋体" w:cs="宋体"/>
          <w:color w:val="auto"/>
          <w:sz w:val="24"/>
        </w:rPr>
        <w:t>1.投标人提交的投标文件中与招标文件第三部分“项目需求”中的</w:t>
      </w:r>
      <w:r>
        <w:rPr>
          <w:rFonts w:hint="eastAsia" w:ascii="宋体" w:hAnsi="宋体" w:eastAsia="宋体" w:cs="宋体"/>
          <w:color w:val="auto"/>
          <w:sz w:val="24"/>
          <w:lang w:val="en-US" w:eastAsia="zh-CN"/>
        </w:rPr>
        <w:t>技术</w:t>
      </w:r>
      <w:r>
        <w:rPr>
          <w:rFonts w:hint="eastAsia" w:ascii="宋体" w:hAnsi="宋体" w:eastAsia="宋体" w:cs="宋体"/>
          <w:color w:val="auto"/>
          <w:sz w:val="24"/>
        </w:rPr>
        <w:t>部分的要求不同的，应逐条填列在偏离表中。</w:t>
      </w:r>
      <w:r>
        <w:rPr>
          <w:rFonts w:hint="eastAsia" w:ascii="宋体" w:hAnsi="宋体" w:eastAsia="宋体" w:cs="宋体"/>
          <w:b/>
          <w:bCs/>
          <w:color w:val="auto"/>
          <w:sz w:val="24"/>
        </w:rPr>
        <w:t>投标人未在此表明示的技术部分内容，视为完全响应招标文件。</w:t>
      </w:r>
    </w:p>
    <w:p w14:paraId="1E0E0FA6">
      <w:pPr>
        <w:keepNext w:val="0"/>
        <w:keepLines w:val="0"/>
        <w:pageBreakBefore w:val="0"/>
        <w:widowControl w:val="0"/>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color w:val="auto"/>
          <w:sz w:val="24"/>
        </w:rPr>
      </w:pPr>
      <w:r>
        <w:rPr>
          <w:rFonts w:hint="eastAsia" w:ascii="宋体" w:hAnsi="宋体" w:eastAsia="宋体" w:cs="宋体"/>
          <w:color w:val="auto"/>
          <w:sz w:val="24"/>
        </w:rPr>
        <w:t xml:space="preserve">2. </w:t>
      </w:r>
      <w:r>
        <w:rPr>
          <w:rFonts w:hint="eastAsia" w:ascii="宋体" w:hAnsi="宋体" w:eastAsia="宋体" w:cs="宋体"/>
          <w:b/>
          <w:bCs/>
          <w:color w:val="auto"/>
          <w:sz w:val="24"/>
          <w:lang w:val="en-US" w:eastAsia="zh-CN"/>
        </w:rPr>
        <w:t>本项目不接受负偏离。</w:t>
      </w:r>
      <w:r>
        <w:rPr>
          <w:rFonts w:hint="eastAsia" w:ascii="宋体" w:hAnsi="宋体" w:eastAsia="宋体" w:cs="宋体"/>
          <w:color w:val="auto"/>
          <w:sz w:val="24"/>
        </w:rPr>
        <w:t>“偏离说明”一栏选择“正偏离</w:t>
      </w:r>
      <w:r>
        <w:rPr>
          <w:rFonts w:hint="eastAsia" w:ascii="宋体" w:hAnsi="宋体" w:eastAsia="宋体" w:cs="宋体"/>
          <w:color w:val="auto"/>
          <w:sz w:val="24"/>
          <w:lang w:eastAsia="zh-CN"/>
        </w:rPr>
        <w:t>”“</w:t>
      </w:r>
      <w:r>
        <w:rPr>
          <w:rFonts w:hint="eastAsia" w:ascii="宋体" w:hAnsi="宋体" w:eastAsia="宋体" w:cs="宋体"/>
          <w:color w:val="auto"/>
          <w:sz w:val="24"/>
        </w:rPr>
        <w:t>无偏离</w:t>
      </w:r>
      <w:r>
        <w:rPr>
          <w:rFonts w:hint="eastAsia" w:ascii="宋体" w:hAnsi="宋体" w:eastAsia="宋体" w:cs="宋体"/>
          <w:color w:val="auto"/>
          <w:sz w:val="24"/>
          <w:lang w:eastAsia="zh-CN"/>
        </w:rPr>
        <w:t>”“</w:t>
      </w:r>
      <w:r>
        <w:rPr>
          <w:rFonts w:hint="eastAsia" w:ascii="宋体" w:hAnsi="宋体" w:eastAsia="宋体" w:cs="宋体"/>
          <w:color w:val="auto"/>
          <w:sz w:val="24"/>
        </w:rPr>
        <w:t>负偏离”进行填写。正偏离、无偏离的确认和负偏离的是否响应招标文件，由评委认定。</w:t>
      </w:r>
    </w:p>
    <w:p w14:paraId="2D83B633">
      <w:pPr>
        <w:keepNext w:val="0"/>
        <w:keepLines w:val="0"/>
        <w:pageBreakBefore w:val="0"/>
        <w:widowControl w:val="0"/>
        <w:kinsoku/>
        <w:wordWrap/>
        <w:overflowPunct/>
        <w:topLinePunct w:val="0"/>
        <w:autoSpaceDE/>
        <w:autoSpaceDN/>
        <w:bidi w:val="0"/>
        <w:adjustRightInd/>
        <w:snapToGrid/>
        <w:spacing w:line="480" w:lineRule="auto"/>
        <w:ind w:firstLine="480" w:firstLineChars="200"/>
        <w:contextualSpacing/>
        <w:textAlignment w:val="auto"/>
        <w:rPr>
          <w:rFonts w:hint="eastAsia" w:ascii="宋体" w:hAnsi="宋体" w:eastAsia="宋体" w:cs="宋体"/>
          <w:bCs/>
          <w:color w:val="auto"/>
          <w:sz w:val="24"/>
        </w:rPr>
      </w:pPr>
      <w:r>
        <w:rPr>
          <w:rFonts w:hint="eastAsia" w:ascii="宋体" w:hAnsi="宋体" w:eastAsia="宋体" w:cs="宋体"/>
          <w:color w:val="auto"/>
          <w:sz w:val="24"/>
        </w:rPr>
        <w:t>3.</w:t>
      </w:r>
      <w:r>
        <w:rPr>
          <w:rFonts w:hint="eastAsia" w:ascii="宋体" w:hAnsi="宋体" w:eastAsia="宋体" w:cs="宋体"/>
          <w:bCs/>
          <w:color w:val="auto"/>
          <w:sz w:val="24"/>
        </w:rPr>
        <w:t>供应商若提供其他增值服务，可以在表中自行据实填写。</w:t>
      </w:r>
    </w:p>
    <w:p w14:paraId="4DCEF103">
      <w:pPr>
        <w:keepNext w:val="0"/>
        <w:keepLines w:val="0"/>
        <w:pageBreakBefore w:val="0"/>
        <w:widowControl w:val="0"/>
        <w:kinsoku/>
        <w:wordWrap/>
        <w:overflowPunct/>
        <w:topLinePunct w:val="0"/>
        <w:autoSpaceDE/>
        <w:autoSpaceDN/>
        <w:bidi w:val="0"/>
        <w:adjustRightInd/>
        <w:snapToGrid w:val="0"/>
        <w:spacing w:line="480" w:lineRule="auto"/>
        <w:ind w:firstLine="480" w:firstLineChars="200"/>
        <w:contextualSpacing/>
        <w:textAlignment w:val="auto"/>
        <w:rPr>
          <w:rFonts w:hint="eastAsia" w:ascii="宋体" w:hAnsi="宋体" w:eastAsia="宋体" w:cs="宋体"/>
          <w:bCs/>
          <w:sz w:val="24"/>
        </w:rPr>
      </w:pPr>
    </w:p>
    <w:p w14:paraId="619C9ABD">
      <w:pPr>
        <w:keepNext w:val="0"/>
        <w:keepLines w:val="0"/>
        <w:pageBreakBefore w:val="0"/>
        <w:widowControl w:val="0"/>
        <w:kinsoku/>
        <w:wordWrap/>
        <w:overflowPunct/>
        <w:topLinePunct w:val="0"/>
        <w:autoSpaceDE/>
        <w:autoSpaceDN/>
        <w:bidi w:val="0"/>
        <w:adjustRightInd/>
        <w:snapToGrid/>
        <w:spacing w:line="480" w:lineRule="auto"/>
        <w:ind w:firstLine="3840" w:firstLineChars="1600"/>
        <w:jc w:val="both"/>
        <w:textAlignment w:val="auto"/>
        <w:rPr>
          <w:rFonts w:hint="eastAsia" w:ascii="宋体" w:hAnsi="宋体" w:eastAsia="宋体" w:cs="宋体"/>
          <w:bCs/>
          <w:sz w:val="24"/>
          <w:szCs w:val="21"/>
          <w:lang w:val="en-US" w:eastAsia="zh-CN"/>
        </w:rPr>
      </w:pPr>
      <w:r>
        <w:rPr>
          <w:rFonts w:hint="eastAsia" w:ascii="宋体" w:hAnsi="宋体" w:eastAsia="宋体" w:cs="宋体"/>
          <w:bCs/>
          <w:sz w:val="24"/>
          <w:szCs w:val="21"/>
          <w:lang w:val="en-US" w:eastAsia="zh-CN"/>
        </w:rPr>
        <w:t>投标人（盖单位公章）：</w:t>
      </w:r>
    </w:p>
    <w:p w14:paraId="3E7FA72F">
      <w:pPr>
        <w:keepNext w:val="0"/>
        <w:keepLines w:val="0"/>
        <w:pageBreakBefore w:val="0"/>
        <w:widowControl w:val="0"/>
        <w:kinsoku/>
        <w:wordWrap/>
        <w:overflowPunct/>
        <w:topLinePunct w:val="0"/>
        <w:autoSpaceDE/>
        <w:autoSpaceDN/>
        <w:bidi w:val="0"/>
        <w:adjustRightInd/>
        <w:snapToGrid/>
        <w:spacing w:line="480" w:lineRule="auto"/>
        <w:ind w:firstLine="3840" w:firstLineChars="1600"/>
        <w:jc w:val="both"/>
        <w:textAlignment w:val="auto"/>
        <w:rPr>
          <w:rFonts w:hint="eastAsia" w:ascii="宋体" w:hAnsi="宋体" w:eastAsia="宋体" w:cs="宋体"/>
          <w:bCs/>
          <w:sz w:val="24"/>
          <w:szCs w:val="21"/>
          <w:lang w:val="en-US" w:eastAsia="zh-CN"/>
        </w:rPr>
      </w:pPr>
      <w:r>
        <w:rPr>
          <w:rFonts w:hint="eastAsia" w:ascii="宋体" w:hAnsi="宋体" w:eastAsia="宋体" w:cs="宋体"/>
          <w:bCs/>
          <w:sz w:val="24"/>
          <w:szCs w:val="21"/>
          <w:lang w:val="en-US" w:eastAsia="zh-CN"/>
        </w:rPr>
        <w:t>法定代表人或被授权人（签字或盖章）：</w:t>
      </w:r>
    </w:p>
    <w:p w14:paraId="20A49D3A">
      <w:pPr>
        <w:snapToGrid w:val="0"/>
        <w:spacing w:line="400" w:lineRule="exact"/>
        <w:ind w:firstLine="3840" w:firstLineChars="1600"/>
        <w:contextualSpacing/>
        <w:rPr>
          <w:rFonts w:hint="eastAsia" w:ascii="宋体" w:hAnsi="宋体" w:eastAsia="宋体" w:cs="宋体"/>
          <w:bCs/>
          <w:sz w:val="24"/>
          <w:szCs w:val="21"/>
        </w:rPr>
      </w:pPr>
      <w:r>
        <w:rPr>
          <w:rFonts w:hint="eastAsia" w:ascii="宋体" w:hAnsi="宋体" w:eastAsia="宋体" w:cs="宋体"/>
          <w:bCs/>
          <w:sz w:val="24"/>
          <w:szCs w:val="21"/>
        </w:rPr>
        <w:t>日期：______年</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月</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日</w:t>
      </w:r>
    </w:p>
    <w:p w14:paraId="1290C83B">
      <w:pPr>
        <w:rPr>
          <w:rFonts w:hint="eastAsia" w:ascii="宋体" w:hAnsi="宋体" w:eastAsia="宋体" w:cs="宋体"/>
          <w:bCs/>
          <w:sz w:val="24"/>
          <w:szCs w:val="21"/>
        </w:rPr>
      </w:pPr>
      <w:r>
        <w:rPr>
          <w:rFonts w:hint="eastAsia" w:ascii="宋体" w:hAnsi="宋体" w:eastAsia="宋体" w:cs="宋体"/>
          <w:bCs/>
          <w:sz w:val="24"/>
          <w:szCs w:val="21"/>
        </w:rPr>
        <w:br w:type="page"/>
      </w:r>
    </w:p>
    <w:p w14:paraId="08C56707">
      <w:pPr>
        <w:snapToGrid w:val="0"/>
        <w:spacing w:line="400" w:lineRule="exact"/>
        <w:contextualSpacing/>
        <w:rPr>
          <w:rFonts w:hint="eastAsia" w:ascii="宋体" w:hAnsi="宋体" w:eastAsia="宋体" w:cs="宋体"/>
          <w:sz w:val="32"/>
          <w:szCs w:val="32"/>
          <w:lang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8</w:t>
      </w:r>
    </w:p>
    <w:p w14:paraId="2B3B032D">
      <w:pPr>
        <w:widowControl/>
        <w:spacing w:before="100" w:beforeAutospacing="1" w:after="100" w:afterAutospacing="1" w:line="500" w:lineRule="atLeast"/>
        <w:jc w:val="center"/>
        <w:rPr>
          <w:rFonts w:hint="eastAsia" w:ascii="宋体" w:hAnsi="宋体" w:eastAsia="宋体" w:cs="宋体"/>
          <w:sz w:val="32"/>
          <w:szCs w:val="32"/>
        </w:rPr>
      </w:pPr>
      <w:r>
        <w:rPr>
          <w:rFonts w:hint="eastAsia" w:ascii="宋体" w:hAnsi="宋体" w:eastAsia="宋体" w:cs="宋体"/>
          <w:b/>
          <w:bCs/>
          <w:sz w:val="32"/>
          <w:szCs w:val="32"/>
        </w:rPr>
        <w:t>开标一览表</w:t>
      </w:r>
    </w:p>
    <w:p w14:paraId="5F1B01A8">
      <w:pPr>
        <w:snapToGrid w:val="0"/>
        <w:spacing w:line="520" w:lineRule="exact"/>
        <w:rPr>
          <w:rFonts w:hint="eastAsia" w:ascii="宋体" w:hAnsi="宋体" w:cs="宋体"/>
          <w:sz w:val="24"/>
        </w:rPr>
      </w:pPr>
    </w:p>
    <w:tbl>
      <w:tblPr>
        <w:tblStyle w:val="13"/>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6067"/>
      </w:tblGrid>
      <w:tr w14:paraId="1C04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970" w:type="dxa"/>
            <w:vAlign w:val="center"/>
          </w:tcPr>
          <w:p w14:paraId="6CE3F7E6">
            <w:pPr>
              <w:kinsoku w:val="0"/>
              <w:topLinePunct/>
              <w:snapToGrid w:val="0"/>
              <w:spacing w:line="520" w:lineRule="exact"/>
              <w:jc w:val="center"/>
              <w:rPr>
                <w:rFonts w:hint="eastAsia" w:ascii="宋体" w:hAnsi="宋体" w:cs="宋体"/>
                <w:sz w:val="24"/>
              </w:rPr>
            </w:pPr>
            <w:r>
              <w:rPr>
                <w:rFonts w:hint="eastAsia" w:ascii="宋体" w:hAnsi="宋体" w:cs="宋体"/>
                <w:sz w:val="24"/>
              </w:rPr>
              <w:t>项目名称</w:t>
            </w:r>
          </w:p>
        </w:tc>
        <w:tc>
          <w:tcPr>
            <w:tcW w:w="6067" w:type="dxa"/>
            <w:vAlign w:val="center"/>
          </w:tcPr>
          <w:p w14:paraId="29ADE771">
            <w:pPr>
              <w:kinsoku w:val="0"/>
              <w:topLinePunct/>
              <w:snapToGrid w:val="0"/>
              <w:spacing w:line="520" w:lineRule="exact"/>
              <w:rPr>
                <w:rFonts w:hint="eastAsia" w:ascii="宋体" w:hAnsi="宋体" w:cs="宋体"/>
                <w:strike/>
                <w:sz w:val="24"/>
                <w:u w:val="single"/>
              </w:rPr>
            </w:pPr>
          </w:p>
        </w:tc>
      </w:tr>
      <w:tr w14:paraId="75CA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970" w:type="dxa"/>
            <w:shd w:val="clear" w:color="auto" w:fill="auto"/>
            <w:vAlign w:val="center"/>
          </w:tcPr>
          <w:p w14:paraId="0D8E8207">
            <w:pPr>
              <w:kinsoku w:val="0"/>
              <w:topLinePunct/>
              <w:snapToGrid w:val="0"/>
              <w:spacing w:line="520" w:lineRule="exact"/>
              <w:jc w:val="center"/>
              <w:rPr>
                <w:rFonts w:hint="eastAsia" w:ascii="宋体" w:hAnsi="宋体" w:eastAsia="宋体" w:cs="宋体"/>
                <w:sz w:val="24"/>
                <w:lang w:val="en-US" w:eastAsia="zh-CN" w:bidi="ar-SA"/>
              </w:rPr>
            </w:pPr>
            <w:r>
              <w:rPr>
                <w:rFonts w:hint="eastAsia" w:ascii="宋体" w:hAnsi="宋体" w:cs="宋体"/>
                <w:sz w:val="24"/>
              </w:rPr>
              <w:t>投标报价总计（含税）</w:t>
            </w:r>
          </w:p>
        </w:tc>
        <w:tc>
          <w:tcPr>
            <w:tcW w:w="6067" w:type="dxa"/>
            <w:shd w:val="clear" w:color="auto" w:fill="auto"/>
            <w:vAlign w:val="center"/>
          </w:tcPr>
          <w:p w14:paraId="0B817CDD">
            <w:pPr>
              <w:kinsoku w:val="0"/>
              <w:topLinePunct/>
              <w:snapToGrid w:val="0"/>
              <w:spacing w:line="520" w:lineRule="exact"/>
              <w:rPr>
                <w:rFonts w:hint="eastAsia" w:ascii="宋体" w:hAnsi="宋体" w:eastAsia="宋体" w:cs="宋体"/>
                <w:sz w:val="24"/>
                <w:lang w:val="en-US" w:eastAsia="zh-CN" w:bidi="ar-SA"/>
              </w:rPr>
            </w:pP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rPr>
              <w:t xml:space="preserve">           </w:t>
            </w:r>
            <w:r>
              <w:rPr>
                <w:rFonts w:hint="eastAsia" w:ascii="宋体" w:hAnsi="宋体" w:cs="宋体"/>
                <w:sz w:val="24"/>
              </w:rPr>
              <w:t xml:space="preserve"> 元。</w:t>
            </w:r>
          </w:p>
        </w:tc>
      </w:tr>
      <w:tr w14:paraId="0038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970" w:type="dxa"/>
            <w:vAlign w:val="center"/>
          </w:tcPr>
          <w:p w14:paraId="28C1328D">
            <w:pPr>
              <w:kinsoku w:val="0"/>
              <w:topLinePunct/>
              <w:snapToGrid w:val="0"/>
              <w:spacing w:line="520" w:lineRule="exact"/>
              <w:jc w:val="center"/>
              <w:rPr>
                <w:rFonts w:hint="eastAsia" w:ascii="宋体" w:hAnsi="宋体" w:cs="宋体"/>
                <w:sz w:val="24"/>
              </w:rPr>
            </w:pPr>
            <w:r>
              <w:rPr>
                <w:rFonts w:hint="eastAsia" w:ascii="宋体" w:hAnsi="宋体" w:cs="宋体"/>
                <w:sz w:val="24"/>
              </w:rPr>
              <w:t>税率</w:t>
            </w:r>
          </w:p>
        </w:tc>
        <w:tc>
          <w:tcPr>
            <w:tcW w:w="6067" w:type="dxa"/>
            <w:vAlign w:val="center"/>
          </w:tcPr>
          <w:p w14:paraId="601E3D1A">
            <w:pPr>
              <w:kinsoku w:val="0"/>
              <w:topLinePunct/>
              <w:snapToGrid w:val="0"/>
              <w:spacing w:line="520" w:lineRule="exact"/>
              <w:rPr>
                <w:rFonts w:hint="eastAsia" w:ascii="宋体" w:hAnsi="宋体" w:eastAsia="宋体" w:cs="宋体"/>
                <w:sz w:val="24"/>
                <w:lang w:eastAsia="zh-CN"/>
              </w:rPr>
            </w:pPr>
            <w:r>
              <w:rPr>
                <w:rFonts w:hint="eastAsia" w:ascii="宋体" w:hAnsi="宋体" w:cs="宋体"/>
                <w:sz w:val="24"/>
                <w:u w:val="single"/>
              </w:rPr>
              <w:t xml:space="preserve">         </w:t>
            </w:r>
            <w:r>
              <w:rPr>
                <w:rFonts w:hint="eastAsia" w:hAnsi="宋体" w:cs="宋体"/>
                <w:sz w:val="24"/>
                <w:lang w:val="en-US" w:eastAsia="zh-CN"/>
              </w:rPr>
              <w:t>%</w:t>
            </w:r>
          </w:p>
        </w:tc>
      </w:tr>
      <w:tr w14:paraId="0364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970" w:type="dxa"/>
            <w:shd w:val="clear" w:color="auto" w:fill="auto"/>
            <w:vAlign w:val="center"/>
          </w:tcPr>
          <w:p w14:paraId="472E9875">
            <w:pPr>
              <w:kinsoku w:val="0"/>
              <w:topLinePunct/>
              <w:snapToGrid w:val="0"/>
              <w:spacing w:line="520" w:lineRule="exact"/>
              <w:jc w:val="center"/>
              <w:rPr>
                <w:rFonts w:hint="eastAsia" w:ascii="宋体" w:hAnsi="宋体" w:eastAsia="宋体" w:cs="宋体"/>
                <w:sz w:val="24"/>
                <w:lang w:val="en-US" w:eastAsia="zh-CN" w:bidi="ar-SA"/>
              </w:rPr>
            </w:pPr>
            <w:r>
              <w:rPr>
                <w:rFonts w:hint="eastAsia" w:ascii="宋体" w:hAnsi="宋体" w:cs="宋体"/>
                <w:sz w:val="24"/>
              </w:rPr>
              <w:t>投标报价总计（不含税）</w:t>
            </w:r>
          </w:p>
        </w:tc>
        <w:tc>
          <w:tcPr>
            <w:tcW w:w="6067" w:type="dxa"/>
            <w:shd w:val="clear" w:color="auto" w:fill="auto"/>
            <w:vAlign w:val="center"/>
          </w:tcPr>
          <w:p w14:paraId="0810AE54">
            <w:pPr>
              <w:kinsoku w:val="0"/>
              <w:topLinePunct/>
              <w:snapToGrid w:val="0"/>
              <w:spacing w:line="520" w:lineRule="exact"/>
              <w:rPr>
                <w:rFonts w:hint="eastAsia" w:ascii="宋体" w:hAnsi="宋体" w:eastAsia="宋体" w:cs="宋体"/>
                <w:sz w:val="24"/>
                <w:lang w:val="en-US" w:eastAsia="zh-CN" w:bidi="ar-SA"/>
              </w:rPr>
            </w:pP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rPr>
              <w:t xml:space="preserve">           </w:t>
            </w:r>
            <w:r>
              <w:rPr>
                <w:rFonts w:hint="eastAsia" w:ascii="宋体" w:hAnsi="宋体" w:cs="宋体"/>
                <w:sz w:val="24"/>
              </w:rPr>
              <w:t xml:space="preserve"> 元。</w:t>
            </w:r>
          </w:p>
        </w:tc>
      </w:tr>
    </w:tbl>
    <w:p w14:paraId="7D4743F4">
      <w:pPr>
        <w:kinsoku w:val="0"/>
        <w:topLinePunct/>
        <w:snapToGrid w:val="0"/>
        <w:spacing w:line="520" w:lineRule="exact"/>
        <w:rPr>
          <w:rFonts w:hint="eastAsia" w:ascii="宋体" w:hAnsi="宋体" w:cs="宋体"/>
          <w:sz w:val="24"/>
        </w:rPr>
      </w:pPr>
    </w:p>
    <w:p w14:paraId="70F4E78F">
      <w:pPr>
        <w:kinsoku w:val="0"/>
        <w:topLinePunct/>
        <w:snapToGrid w:val="0"/>
        <w:spacing w:line="520" w:lineRule="exact"/>
        <w:rPr>
          <w:rFonts w:hint="eastAsia" w:ascii="宋体" w:hAnsi="宋体" w:cs="宋体"/>
          <w:sz w:val="24"/>
        </w:rPr>
      </w:pPr>
      <w:r>
        <w:rPr>
          <w:rFonts w:hint="eastAsia" w:ascii="宋体" w:hAnsi="宋体" w:cs="宋体"/>
          <w:sz w:val="24"/>
        </w:rPr>
        <w:t xml:space="preserve">投标供应商：（盖章）             </w:t>
      </w:r>
    </w:p>
    <w:p w14:paraId="3CBC947E">
      <w:pPr>
        <w:kinsoku w:val="0"/>
        <w:topLinePunct/>
        <w:snapToGrid w:val="0"/>
        <w:spacing w:line="520" w:lineRule="exact"/>
        <w:rPr>
          <w:rFonts w:hint="eastAsia" w:ascii="宋体" w:hAnsi="宋体" w:cs="宋体"/>
          <w:sz w:val="24"/>
        </w:rPr>
      </w:pPr>
      <w:r>
        <w:rPr>
          <w:rFonts w:hint="eastAsia" w:ascii="宋体" w:hAnsi="宋体" w:cs="宋体"/>
          <w:sz w:val="24"/>
        </w:rPr>
        <w:t>法定代表人或被授权人（签字或盖章）：</w:t>
      </w:r>
    </w:p>
    <w:p w14:paraId="1401AC6E">
      <w:pPr>
        <w:kinsoku w:val="0"/>
        <w:topLinePunct/>
        <w:snapToGrid w:val="0"/>
        <w:spacing w:line="520" w:lineRule="exact"/>
        <w:rPr>
          <w:rFonts w:hint="eastAsia" w:ascii="宋体" w:hAnsi="宋体" w:cs="宋体"/>
          <w:sz w:val="24"/>
        </w:rPr>
      </w:pPr>
      <w:r>
        <w:rPr>
          <w:rFonts w:hint="eastAsia" w:ascii="宋体" w:hAnsi="宋体" w:cs="宋体"/>
          <w:sz w:val="24"/>
        </w:rPr>
        <w:t>日期：</w:t>
      </w:r>
    </w:p>
    <w:p w14:paraId="60A9048D">
      <w:pPr>
        <w:snapToGrid w:val="0"/>
        <w:spacing w:line="360" w:lineRule="auto"/>
        <w:ind w:firstLine="496" w:firstLineChars="206"/>
        <w:rPr>
          <w:rFonts w:hint="eastAsia" w:ascii="宋体" w:hAnsi="宋体" w:cs="宋体"/>
          <w:b/>
          <w:bCs/>
          <w:sz w:val="24"/>
        </w:rPr>
      </w:pPr>
    </w:p>
    <w:p w14:paraId="2522BFA3">
      <w:pPr>
        <w:snapToGrid w:val="0"/>
        <w:spacing w:line="360" w:lineRule="auto"/>
        <w:ind w:firstLine="496" w:firstLineChars="206"/>
        <w:rPr>
          <w:sz w:val="24"/>
        </w:rPr>
      </w:pPr>
      <w:r>
        <w:rPr>
          <w:rFonts w:hint="eastAsia" w:ascii="宋体" w:hAnsi="宋体" w:cs="宋体"/>
          <w:b/>
          <w:bCs/>
          <w:sz w:val="24"/>
        </w:rPr>
        <w:t>注：</w:t>
      </w:r>
      <w:r>
        <w:rPr>
          <w:sz w:val="24"/>
        </w:rPr>
        <w:t xml:space="preserve"> </w:t>
      </w:r>
    </w:p>
    <w:p w14:paraId="7B7A6B86">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cs="宋体"/>
          <w:b/>
          <w:bCs/>
          <w:sz w:val="22"/>
          <w:szCs w:val="22"/>
        </w:rPr>
      </w:pPr>
      <w:r>
        <w:rPr>
          <w:rFonts w:hint="eastAsia" w:ascii="宋体" w:hAnsi="宋体" w:cs="宋体"/>
          <w:b/>
          <w:bCs/>
          <w:sz w:val="22"/>
          <w:szCs w:val="22"/>
        </w:rPr>
        <w:t>1、本表为格式表，不得自行改动，必须提供。</w:t>
      </w:r>
    </w:p>
    <w:p w14:paraId="70F89E60">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cs="宋体"/>
          <w:b/>
          <w:bCs/>
          <w:sz w:val="22"/>
          <w:szCs w:val="22"/>
        </w:rPr>
      </w:pPr>
      <w:r>
        <w:rPr>
          <w:rFonts w:hint="eastAsia" w:ascii="宋体" w:hAnsi="宋体" w:cs="宋体"/>
          <w:b/>
          <w:bCs/>
          <w:sz w:val="22"/>
          <w:szCs w:val="22"/>
        </w:rPr>
        <w:t>2、本次报价为一年费用，最高限价为400万元（含税）。</w:t>
      </w:r>
    </w:p>
    <w:p w14:paraId="7C079770">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cs="宋体"/>
          <w:b/>
          <w:bCs/>
          <w:color w:val="auto"/>
          <w:sz w:val="22"/>
          <w:szCs w:val="22"/>
        </w:rPr>
      </w:pPr>
      <w:r>
        <w:rPr>
          <w:rFonts w:hint="eastAsia" w:ascii="宋体" w:hAnsi="宋体" w:cs="宋体"/>
          <w:b/>
          <w:bCs/>
          <w:color w:val="auto"/>
          <w:sz w:val="22"/>
          <w:szCs w:val="22"/>
        </w:rPr>
        <w:t>3、投标总价（不含税价）=投标总价（含税价）/（1+税率）。</w:t>
      </w:r>
    </w:p>
    <w:p w14:paraId="3BCD8048">
      <w:pPr>
        <w:pStyle w:val="24"/>
        <w:keepNext w:val="0"/>
        <w:keepLines w:val="0"/>
        <w:pageBreakBefore w:val="0"/>
        <w:widowControl w:val="0"/>
        <w:kinsoku/>
        <w:wordWrap/>
        <w:overflowPunct/>
        <w:topLinePunct w:val="0"/>
        <w:autoSpaceDE/>
        <w:autoSpaceDN/>
        <w:bidi w:val="0"/>
        <w:adjustRightInd/>
        <w:spacing w:after="0" w:line="440" w:lineRule="exact"/>
        <w:ind w:firstLine="442" w:firstLineChars="200"/>
        <w:textAlignment w:val="auto"/>
        <w:rPr>
          <w:rFonts w:hint="eastAsia"/>
          <w:sz w:val="22"/>
          <w:szCs w:val="22"/>
        </w:rPr>
      </w:pPr>
      <w:r>
        <w:rPr>
          <w:rFonts w:hint="eastAsia"/>
          <w:b/>
          <w:bCs/>
          <w:sz w:val="22"/>
          <w:szCs w:val="22"/>
          <w:lang w:val="en-US" w:eastAsia="zh-CN"/>
        </w:rPr>
        <w:t>4、当以不含总价计算出的含税总价与投标人填报含税总价不一致时，以不含税总价进行修正含税总价，并由投标人书面确认，如投标人拒绝修正的，其投标文件作无效标处理。</w:t>
      </w:r>
    </w:p>
    <w:p w14:paraId="1E432772">
      <w:pPr>
        <w:rPr>
          <w:rFonts w:hint="eastAsia" w:ascii="宋体" w:hAnsi="宋体" w:eastAsia="宋体" w:cs="宋体"/>
          <w:sz w:val="28"/>
          <w:szCs w:val="28"/>
        </w:rPr>
      </w:pPr>
    </w:p>
    <w:p w14:paraId="718F48C1">
      <w:pPr>
        <w:rPr>
          <w:rFonts w:hint="eastAsia" w:ascii="宋体" w:hAnsi="宋体" w:eastAsia="宋体" w:cs="宋体"/>
          <w:b/>
          <w:sz w:val="28"/>
          <w:szCs w:val="28"/>
          <w:lang w:val="zh-CN"/>
        </w:rPr>
      </w:pPr>
      <w:r>
        <w:rPr>
          <w:rFonts w:hint="eastAsia" w:ascii="宋体" w:hAnsi="宋体" w:eastAsia="宋体" w:cs="宋体"/>
          <w:b/>
          <w:sz w:val="28"/>
          <w:szCs w:val="28"/>
          <w:lang w:val="zh-CN"/>
        </w:rPr>
        <w:br w:type="page"/>
      </w:r>
    </w:p>
    <w:p w14:paraId="5CD0F164">
      <w:pPr>
        <w:pStyle w:val="29"/>
        <w:ind w:left="360" w:leftChars="150" w:right="886" w:rightChars="369" w:firstLine="723"/>
        <w:jc w:val="center"/>
        <w:rPr>
          <w:rFonts w:hint="eastAsia" w:hAnsi="宋体" w:cs="宋体"/>
          <w:b/>
          <w:bCs/>
          <w:szCs w:val="28"/>
        </w:rPr>
      </w:pPr>
      <w:r>
        <w:rPr>
          <w:rFonts w:hint="eastAsia" w:hAnsi="宋体" w:cs="宋体"/>
          <w:b/>
          <w:bCs/>
          <w:sz w:val="30"/>
          <w:szCs w:val="30"/>
        </w:rPr>
        <w:t>投标分项报价表</w:t>
      </w:r>
    </w:p>
    <w:tbl>
      <w:tblPr>
        <w:tblStyle w:val="1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84"/>
        <w:gridCol w:w="2268"/>
        <w:gridCol w:w="3685"/>
      </w:tblGrid>
      <w:tr w14:paraId="4AA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373FB443">
            <w:pPr>
              <w:pStyle w:val="29"/>
              <w:spacing w:line="400" w:lineRule="exact"/>
              <w:rPr>
                <w:rFonts w:hint="eastAsia" w:ascii="宋体" w:hAnsi="宋体" w:cs="宋体"/>
                <w:szCs w:val="21"/>
              </w:rPr>
            </w:pPr>
            <w:r>
              <w:rPr>
                <w:rFonts w:hint="eastAsia" w:ascii="宋体" w:hAnsi="宋体" w:eastAsia="宋体" w:cs="宋体"/>
                <w:sz w:val="24"/>
                <w:szCs w:val="21"/>
                <w:lang w:val="en-US" w:eastAsia="zh-CN" w:bidi="ar-SA"/>
              </w:rPr>
              <w:t>序号</w:t>
            </w:r>
          </w:p>
        </w:tc>
        <w:tc>
          <w:tcPr>
            <w:tcW w:w="1984" w:type="dxa"/>
            <w:vAlign w:val="center"/>
          </w:tcPr>
          <w:p w14:paraId="21F34B8E">
            <w:pPr>
              <w:snapToGrid w:val="0"/>
              <w:jc w:val="center"/>
              <w:rPr>
                <w:rFonts w:hint="eastAsia" w:ascii="宋体" w:hAnsi="宋体" w:cs="宋体"/>
                <w:color w:val="auto"/>
                <w:szCs w:val="21"/>
              </w:rPr>
            </w:pPr>
            <w:r>
              <w:rPr>
                <w:rFonts w:hint="eastAsia" w:ascii="宋体" w:hAnsi="宋体" w:cs="宋体"/>
                <w:color w:val="auto"/>
                <w:szCs w:val="21"/>
              </w:rPr>
              <w:t>项目名称</w:t>
            </w:r>
          </w:p>
        </w:tc>
        <w:tc>
          <w:tcPr>
            <w:tcW w:w="2268" w:type="dxa"/>
            <w:vAlign w:val="center"/>
          </w:tcPr>
          <w:p w14:paraId="0DA63891">
            <w:pPr>
              <w:snapToGrid w:val="0"/>
              <w:jc w:val="center"/>
              <w:rPr>
                <w:rFonts w:hint="eastAsia" w:ascii="宋体" w:hAnsi="宋体" w:cs="宋体"/>
                <w:color w:val="auto"/>
                <w:szCs w:val="21"/>
              </w:rPr>
            </w:pPr>
            <w:r>
              <w:rPr>
                <w:rFonts w:hint="eastAsia" w:hAnsi="宋体" w:cs="宋体"/>
                <w:color w:val="auto"/>
                <w:szCs w:val="21"/>
                <w:lang w:val="en-US" w:eastAsia="zh-CN"/>
              </w:rPr>
              <w:t>小计</w:t>
            </w:r>
            <w:r>
              <w:rPr>
                <w:rFonts w:hint="eastAsia" w:ascii="宋体" w:hAnsi="宋体" w:cs="宋体"/>
                <w:color w:val="auto"/>
                <w:szCs w:val="21"/>
              </w:rPr>
              <w:t>（元）</w:t>
            </w:r>
          </w:p>
        </w:tc>
        <w:tc>
          <w:tcPr>
            <w:tcW w:w="3685" w:type="dxa"/>
            <w:vAlign w:val="center"/>
          </w:tcPr>
          <w:p w14:paraId="3CD4CC12">
            <w:pPr>
              <w:snapToGrid w:val="0"/>
              <w:jc w:val="center"/>
              <w:rPr>
                <w:rFonts w:hint="eastAsia" w:ascii="宋体" w:hAnsi="宋体" w:cs="宋体"/>
                <w:color w:val="auto"/>
                <w:szCs w:val="21"/>
              </w:rPr>
            </w:pPr>
            <w:r>
              <w:rPr>
                <w:rFonts w:hint="eastAsia" w:ascii="宋体" w:hAnsi="宋体" w:cs="宋体"/>
                <w:color w:val="auto"/>
                <w:szCs w:val="21"/>
              </w:rPr>
              <w:t>备注</w:t>
            </w:r>
          </w:p>
        </w:tc>
      </w:tr>
      <w:tr w14:paraId="7F4A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705" w:type="dxa"/>
            <w:vAlign w:val="center"/>
          </w:tcPr>
          <w:p w14:paraId="510299DB">
            <w:pPr>
              <w:snapToGrid w:val="0"/>
              <w:jc w:val="center"/>
              <w:rPr>
                <w:rFonts w:hint="eastAsia" w:ascii="宋体" w:hAnsi="宋体" w:cs="宋体"/>
                <w:szCs w:val="21"/>
              </w:rPr>
            </w:pPr>
            <w:r>
              <w:rPr>
                <w:rFonts w:hint="eastAsia" w:ascii="宋体" w:hAnsi="宋体" w:cs="宋体"/>
                <w:szCs w:val="21"/>
              </w:rPr>
              <w:t>1</w:t>
            </w:r>
          </w:p>
        </w:tc>
        <w:tc>
          <w:tcPr>
            <w:tcW w:w="1984" w:type="dxa"/>
            <w:vAlign w:val="center"/>
          </w:tcPr>
          <w:p w14:paraId="6BD55261">
            <w:pPr>
              <w:keepNext/>
              <w:keepLines/>
              <w:snapToGrid w:val="0"/>
              <w:jc w:val="center"/>
              <w:outlineLvl w:val="0"/>
              <w:rPr>
                <w:rFonts w:hint="eastAsia" w:ascii="宋体" w:hAnsi="宋体" w:cs="宋体"/>
                <w:color w:val="auto"/>
                <w:szCs w:val="21"/>
              </w:rPr>
            </w:pPr>
            <w:r>
              <w:rPr>
                <w:rFonts w:hint="eastAsia" w:ascii="宋体" w:hAnsi="宋体" w:cs="宋体"/>
                <w:color w:val="auto"/>
                <w:szCs w:val="21"/>
              </w:rPr>
              <w:t>人员费用</w:t>
            </w:r>
          </w:p>
        </w:tc>
        <w:tc>
          <w:tcPr>
            <w:tcW w:w="2268" w:type="dxa"/>
            <w:vAlign w:val="center"/>
          </w:tcPr>
          <w:p w14:paraId="71C63BB0">
            <w:pPr>
              <w:snapToGrid w:val="0"/>
              <w:jc w:val="center"/>
              <w:rPr>
                <w:rFonts w:hint="eastAsia" w:ascii="宋体" w:hAnsi="宋体" w:cs="宋体"/>
                <w:color w:val="auto"/>
                <w:szCs w:val="21"/>
              </w:rPr>
            </w:pPr>
          </w:p>
        </w:tc>
        <w:tc>
          <w:tcPr>
            <w:tcW w:w="3685" w:type="dxa"/>
            <w:vAlign w:val="center"/>
          </w:tcPr>
          <w:p w14:paraId="5CECB0DE">
            <w:pPr>
              <w:tabs>
                <w:tab w:val="left" w:pos="1320"/>
              </w:tabs>
              <w:spacing w:line="400" w:lineRule="exact"/>
              <w:rPr>
                <w:rFonts w:hint="eastAsia" w:ascii="宋体" w:hAnsi="宋体" w:cs="宋体"/>
                <w:color w:val="auto"/>
                <w:szCs w:val="21"/>
              </w:rPr>
            </w:pPr>
            <w:r>
              <w:rPr>
                <w:rFonts w:hint="eastAsia" w:ascii="宋体" w:hAnsi="宋体" w:cs="宋体"/>
                <w:color w:val="auto"/>
                <w:szCs w:val="21"/>
              </w:rPr>
              <w:t>包括在承包期内物业管理服务需要的人员人工费，包括人员工资、社保、高温费、加班工资、节假日补贴、保险、伙食费等所有人工费用。</w:t>
            </w:r>
          </w:p>
        </w:tc>
      </w:tr>
      <w:tr w14:paraId="4963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5" w:type="dxa"/>
            <w:vAlign w:val="center"/>
          </w:tcPr>
          <w:p w14:paraId="4434F585">
            <w:pPr>
              <w:snapToGrid w:val="0"/>
              <w:jc w:val="center"/>
              <w:rPr>
                <w:rFonts w:hint="eastAsia" w:ascii="宋体" w:hAnsi="宋体" w:cs="宋体"/>
                <w:szCs w:val="21"/>
              </w:rPr>
            </w:pPr>
            <w:r>
              <w:rPr>
                <w:rFonts w:hint="eastAsia" w:ascii="宋体" w:hAnsi="宋体" w:cs="宋体"/>
                <w:szCs w:val="21"/>
              </w:rPr>
              <w:t>2</w:t>
            </w:r>
          </w:p>
        </w:tc>
        <w:tc>
          <w:tcPr>
            <w:tcW w:w="1984" w:type="dxa"/>
            <w:vAlign w:val="center"/>
          </w:tcPr>
          <w:p w14:paraId="3EBBC842">
            <w:pPr>
              <w:keepNext/>
              <w:keepLines/>
              <w:snapToGrid w:val="0"/>
              <w:outlineLvl w:val="0"/>
              <w:rPr>
                <w:rFonts w:hint="eastAsia" w:ascii="宋体" w:hAnsi="宋体" w:cs="宋体"/>
                <w:color w:val="auto"/>
                <w:szCs w:val="21"/>
              </w:rPr>
            </w:pPr>
            <w:r>
              <w:rPr>
                <w:rFonts w:hint="eastAsia" w:ascii="宋体" w:hAnsi="宋体" w:cs="宋体"/>
                <w:color w:val="auto"/>
                <w:szCs w:val="21"/>
              </w:rPr>
              <w:t>日常耗材及设施设备费用</w:t>
            </w:r>
          </w:p>
        </w:tc>
        <w:tc>
          <w:tcPr>
            <w:tcW w:w="2268" w:type="dxa"/>
            <w:vAlign w:val="center"/>
          </w:tcPr>
          <w:p w14:paraId="44FE56C1">
            <w:pPr>
              <w:snapToGrid w:val="0"/>
              <w:jc w:val="center"/>
              <w:rPr>
                <w:rFonts w:hint="eastAsia" w:ascii="宋体" w:hAnsi="宋体" w:cs="宋体"/>
                <w:color w:val="auto"/>
                <w:szCs w:val="21"/>
              </w:rPr>
            </w:pPr>
            <w:bookmarkStart w:id="46" w:name="_GoBack"/>
            <w:bookmarkEnd w:id="46"/>
          </w:p>
        </w:tc>
        <w:tc>
          <w:tcPr>
            <w:tcW w:w="3685" w:type="dxa"/>
            <w:vAlign w:val="center"/>
          </w:tcPr>
          <w:p w14:paraId="6C530E97">
            <w:pPr>
              <w:tabs>
                <w:tab w:val="left" w:pos="1320"/>
              </w:tabs>
              <w:spacing w:line="400" w:lineRule="exact"/>
              <w:rPr>
                <w:rFonts w:hint="eastAsia" w:ascii="宋体" w:hAnsi="宋体" w:cs="宋体"/>
                <w:color w:val="auto"/>
                <w:szCs w:val="21"/>
              </w:rPr>
            </w:pPr>
            <w:r>
              <w:rPr>
                <w:rFonts w:hint="eastAsia" w:ascii="宋体" w:hAnsi="宋体" w:cs="宋体"/>
                <w:color w:val="auto"/>
                <w:szCs w:val="21"/>
              </w:rPr>
              <w:t>包含招标文件中要求的为本项目服务所需的日常物资及设备等</w:t>
            </w:r>
          </w:p>
        </w:tc>
      </w:tr>
      <w:tr w14:paraId="76E2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705" w:type="dxa"/>
            <w:vAlign w:val="center"/>
          </w:tcPr>
          <w:p w14:paraId="5970882E">
            <w:pPr>
              <w:snapToGrid w:val="0"/>
              <w:jc w:val="center"/>
              <w:rPr>
                <w:rFonts w:hint="eastAsia" w:ascii="宋体" w:hAnsi="宋体" w:cs="宋体"/>
                <w:szCs w:val="21"/>
              </w:rPr>
            </w:pPr>
            <w:r>
              <w:rPr>
                <w:rFonts w:hint="eastAsia" w:ascii="宋体" w:hAnsi="宋体" w:cs="宋体"/>
                <w:szCs w:val="21"/>
              </w:rPr>
              <w:t>3</w:t>
            </w:r>
          </w:p>
        </w:tc>
        <w:tc>
          <w:tcPr>
            <w:tcW w:w="1984" w:type="dxa"/>
            <w:vAlign w:val="center"/>
          </w:tcPr>
          <w:p w14:paraId="4D253F6D">
            <w:pPr>
              <w:keepNext/>
              <w:keepLines/>
              <w:snapToGrid w:val="0"/>
              <w:jc w:val="center"/>
              <w:outlineLvl w:val="0"/>
              <w:rPr>
                <w:rFonts w:hint="eastAsia" w:ascii="宋体" w:hAnsi="宋体" w:cs="宋体"/>
                <w:color w:val="auto"/>
                <w:szCs w:val="21"/>
              </w:rPr>
            </w:pPr>
            <w:r>
              <w:rPr>
                <w:rFonts w:hint="eastAsia" w:ascii="宋体" w:hAnsi="宋体" w:cs="宋体"/>
                <w:color w:val="auto"/>
                <w:szCs w:val="21"/>
              </w:rPr>
              <w:t>垃圾清运、幕墙清洗、管道疏通、四害消杀、绿化租摆等专项服务费用</w:t>
            </w:r>
          </w:p>
        </w:tc>
        <w:tc>
          <w:tcPr>
            <w:tcW w:w="2268" w:type="dxa"/>
            <w:vAlign w:val="center"/>
          </w:tcPr>
          <w:p w14:paraId="28FF15F6">
            <w:pPr>
              <w:snapToGrid w:val="0"/>
              <w:jc w:val="center"/>
              <w:rPr>
                <w:rFonts w:hint="eastAsia" w:ascii="宋体" w:hAnsi="宋体" w:cs="宋体"/>
                <w:color w:val="auto"/>
                <w:szCs w:val="21"/>
              </w:rPr>
            </w:pPr>
          </w:p>
        </w:tc>
        <w:tc>
          <w:tcPr>
            <w:tcW w:w="3685" w:type="dxa"/>
            <w:vAlign w:val="center"/>
          </w:tcPr>
          <w:p w14:paraId="073427AD">
            <w:pPr>
              <w:keepNext/>
              <w:keepLines/>
              <w:snapToGrid w:val="0"/>
              <w:outlineLvl w:val="0"/>
              <w:rPr>
                <w:rFonts w:hint="eastAsia" w:ascii="宋体" w:hAnsi="宋体" w:cs="宋体"/>
                <w:color w:val="auto"/>
                <w:szCs w:val="21"/>
              </w:rPr>
            </w:pPr>
          </w:p>
        </w:tc>
      </w:tr>
      <w:tr w14:paraId="54E1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5" w:type="dxa"/>
            <w:vAlign w:val="center"/>
          </w:tcPr>
          <w:p w14:paraId="7684F67A">
            <w:pPr>
              <w:snapToGrid w:val="0"/>
              <w:jc w:val="center"/>
              <w:rPr>
                <w:rFonts w:hint="eastAsia" w:ascii="宋体" w:hAnsi="宋体" w:cs="宋体"/>
                <w:szCs w:val="21"/>
              </w:rPr>
            </w:pPr>
            <w:r>
              <w:rPr>
                <w:rFonts w:hint="eastAsia" w:ascii="宋体" w:hAnsi="宋体" w:cs="宋体"/>
                <w:szCs w:val="21"/>
              </w:rPr>
              <w:t>4</w:t>
            </w:r>
          </w:p>
        </w:tc>
        <w:tc>
          <w:tcPr>
            <w:tcW w:w="1984" w:type="dxa"/>
            <w:vAlign w:val="center"/>
          </w:tcPr>
          <w:p w14:paraId="65F08F71">
            <w:pPr>
              <w:keepNext/>
              <w:keepLines/>
              <w:snapToGrid w:val="0"/>
              <w:jc w:val="center"/>
              <w:outlineLvl w:val="0"/>
              <w:rPr>
                <w:rFonts w:hint="eastAsia" w:ascii="宋体" w:hAnsi="宋体" w:cs="宋体"/>
                <w:color w:val="auto"/>
                <w:szCs w:val="21"/>
              </w:rPr>
            </w:pPr>
            <w:r>
              <w:rPr>
                <w:rFonts w:hint="eastAsia" w:ascii="宋体" w:hAnsi="宋体" w:cs="宋体"/>
                <w:color w:val="auto"/>
                <w:szCs w:val="21"/>
              </w:rPr>
              <w:t>管理费（含税金）</w:t>
            </w:r>
          </w:p>
        </w:tc>
        <w:tc>
          <w:tcPr>
            <w:tcW w:w="2268" w:type="dxa"/>
            <w:vAlign w:val="center"/>
          </w:tcPr>
          <w:p w14:paraId="58BBDC42">
            <w:pPr>
              <w:snapToGrid w:val="0"/>
              <w:jc w:val="center"/>
              <w:rPr>
                <w:rFonts w:hint="eastAsia" w:ascii="宋体" w:hAnsi="宋体" w:cs="宋体"/>
                <w:color w:val="auto"/>
                <w:szCs w:val="21"/>
              </w:rPr>
            </w:pPr>
          </w:p>
        </w:tc>
        <w:tc>
          <w:tcPr>
            <w:tcW w:w="3685" w:type="dxa"/>
            <w:vAlign w:val="center"/>
          </w:tcPr>
          <w:p w14:paraId="39FDB3A2">
            <w:pPr>
              <w:keepNext/>
              <w:keepLines/>
              <w:snapToGrid w:val="0"/>
              <w:outlineLvl w:val="0"/>
              <w:rPr>
                <w:rFonts w:hint="eastAsia" w:ascii="宋体" w:hAnsi="宋体" w:cs="宋体"/>
                <w:color w:val="auto"/>
                <w:szCs w:val="21"/>
              </w:rPr>
            </w:pPr>
            <w:r>
              <w:rPr>
                <w:rFonts w:hint="eastAsia" w:ascii="宋体" w:hAnsi="宋体" w:cs="宋体"/>
                <w:color w:val="auto"/>
                <w:szCs w:val="21"/>
              </w:rPr>
              <w:t>管理费中需含管理费税金及意外险等</w:t>
            </w:r>
          </w:p>
        </w:tc>
      </w:tr>
      <w:tr w14:paraId="5F49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689" w:type="dxa"/>
            <w:gridSpan w:val="2"/>
            <w:vAlign w:val="center"/>
          </w:tcPr>
          <w:p w14:paraId="5A555EA6">
            <w:pPr>
              <w:keepNext/>
              <w:keepLines/>
              <w:snapToGrid w:val="0"/>
              <w:jc w:val="center"/>
              <w:outlineLvl w:val="0"/>
              <w:rPr>
                <w:rFonts w:hint="eastAsia" w:ascii="宋体" w:hAnsi="宋体" w:cs="宋体"/>
                <w:color w:val="auto"/>
                <w:szCs w:val="21"/>
              </w:rPr>
            </w:pPr>
            <w:r>
              <w:rPr>
                <w:rFonts w:hint="eastAsia" w:ascii="宋体" w:hAnsi="宋体" w:cs="宋体"/>
                <w:color w:val="auto"/>
                <w:szCs w:val="21"/>
              </w:rPr>
              <w:t>合计</w:t>
            </w:r>
            <w:r>
              <w:rPr>
                <w:rFonts w:hint="eastAsia" w:ascii="宋体" w:hAnsi="宋体" w:cs="宋体"/>
                <w:color w:val="auto"/>
                <w:szCs w:val="21"/>
                <w:lang w:eastAsia="zh-CN"/>
              </w:rPr>
              <w:t>（</w:t>
            </w:r>
            <w:r>
              <w:rPr>
                <w:rFonts w:hint="eastAsia" w:ascii="宋体" w:hAnsi="宋体" w:cs="宋体"/>
                <w:color w:val="auto"/>
                <w:szCs w:val="21"/>
              </w:rPr>
              <w:t>含税</w:t>
            </w:r>
            <w:r>
              <w:rPr>
                <w:rFonts w:hint="eastAsia" w:hAnsi="宋体" w:cs="宋体"/>
                <w:color w:val="auto"/>
                <w:szCs w:val="21"/>
                <w:lang w:eastAsia="zh-CN"/>
              </w:rPr>
              <w:t>，</w:t>
            </w:r>
            <w:r>
              <w:rPr>
                <w:rFonts w:hint="eastAsia" w:ascii="宋体" w:hAnsi="宋体" w:cs="宋体"/>
                <w:color w:val="auto"/>
                <w:sz w:val="24"/>
              </w:rPr>
              <w:t>元</w:t>
            </w:r>
            <w:r>
              <w:rPr>
                <w:rFonts w:hint="eastAsia" w:ascii="宋体" w:hAnsi="宋体" w:cs="宋体"/>
                <w:color w:val="auto"/>
                <w:szCs w:val="21"/>
                <w:lang w:eastAsia="zh-CN"/>
              </w:rPr>
              <w:t>）</w:t>
            </w:r>
          </w:p>
        </w:tc>
        <w:tc>
          <w:tcPr>
            <w:tcW w:w="2268" w:type="dxa"/>
            <w:vAlign w:val="center"/>
          </w:tcPr>
          <w:p w14:paraId="181CDF3F">
            <w:pPr>
              <w:snapToGrid w:val="0"/>
              <w:jc w:val="center"/>
              <w:rPr>
                <w:rFonts w:hint="eastAsia" w:ascii="宋体" w:hAnsi="宋体" w:cs="宋体"/>
                <w:color w:val="auto"/>
                <w:szCs w:val="21"/>
              </w:rPr>
            </w:pPr>
          </w:p>
        </w:tc>
        <w:tc>
          <w:tcPr>
            <w:tcW w:w="3685" w:type="dxa"/>
            <w:vAlign w:val="center"/>
          </w:tcPr>
          <w:p w14:paraId="26AD3EAB">
            <w:pPr>
              <w:snapToGrid w:val="0"/>
              <w:jc w:val="center"/>
              <w:rPr>
                <w:rFonts w:hint="eastAsia" w:ascii="宋体" w:hAnsi="宋体" w:cs="宋体"/>
                <w:color w:val="auto"/>
                <w:szCs w:val="21"/>
              </w:rPr>
            </w:pPr>
            <w:r>
              <w:rPr>
                <w:rFonts w:hint="eastAsia" w:ascii="宋体" w:hAnsi="宋体" w:cs="宋体"/>
                <w:color w:val="auto"/>
                <w:szCs w:val="21"/>
              </w:rPr>
              <w:t>/</w:t>
            </w:r>
          </w:p>
        </w:tc>
      </w:tr>
    </w:tbl>
    <w:p w14:paraId="3E0D8062">
      <w:pPr>
        <w:pStyle w:val="29"/>
        <w:spacing w:line="400" w:lineRule="exact"/>
        <w:rPr>
          <w:rFonts w:hint="eastAsia" w:hAnsi="宋体" w:cs="宋体"/>
          <w:sz w:val="21"/>
          <w:szCs w:val="21"/>
        </w:rPr>
      </w:pPr>
    </w:p>
    <w:p w14:paraId="2702FA02">
      <w:pPr>
        <w:spacing w:line="480" w:lineRule="auto"/>
        <w:ind w:firstLine="480" w:firstLineChars="200"/>
        <w:rPr>
          <w:rFonts w:hint="eastAsia" w:ascii="宋体" w:hAnsi="宋体" w:cs="宋体"/>
        </w:rPr>
      </w:pPr>
      <w:r>
        <w:rPr>
          <w:rFonts w:hint="eastAsia" w:ascii="宋体" w:hAnsi="宋体" w:cs="宋体"/>
        </w:rPr>
        <w:t>投标单位：（单位盖章）</w:t>
      </w:r>
    </w:p>
    <w:p w14:paraId="383DE05D">
      <w:pPr>
        <w:spacing w:line="480" w:lineRule="auto"/>
        <w:ind w:firstLine="480" w:firstLineChars="200"/>
        <w:rPr>
          <w:rFonts w:hint="eastAsia" w:ascii="宋体" w:hAnsi="宋体" w:cs="宋体"/>
        </w:rPr>
      </w:pPr>
      <w:r>
        <w:rPr>
          <w:rFonts w:hint="eastAsia" w:ascii="宋体" w:hAnsi="宋体" w:cs="宋体"/>
        </w:rPr>
        <w:t>法定代表人或代理人：（签字或盖章）</w:t>
      </w:r>
    </w:p>
    <w:p w14:paraId="38D52E1F">
      <w:pPr>
        <w:spacing w:line="480" w:lineRule="auto"/>
        <w:ind w:firstLine="480" w:firstLineChars="200"/>
        <w:rPr>
          <w:rFonts w:hint="eastAsia" w:ascii="宋体" w:hAnsi="宋体" w:cs="宋体"/>
        </w:rPr>
      </w:pPr>
      <w:r>
        <w:rPr>
          <w:rFonts w:hint="eastAsia" w:ascii="宋体" w:hAnsi="宋体" w:cs="宋体"/>
        </w:rPr>
        <w:t>日期：         年         月       日</w:t>
      </w:r>
    </w:p>
    <w:p w14:paraId="51F3F034">
      <w:pPr>
        <w:pStyle w:val="5"/>
        <w:overflowPunct w:val="0"/>
        <w:spacing w:line="440" w:lineRule="exact"/>
        <w:ind w:firstLine="0"/>
        <w:rPr>
          <w:rFonts w:hint="eastAsia" w:ascii="宋体" w:hAnsi="宋体" w:eastAsia="宋体" w:cs="宋体"/>
          <w:sz w:val="21"/>
          <w:szCs w:val="21"/>
        </w:rPr>
      </w:pPr>
    </w:p>
    <w:p w14:paraId="1652E97D">
      <w:pPr>
        <w:tabs>
          <w:tab w:val="left" w:pos="1320"/>
        </w:tabs>
        <w:spacing w:line="400" w:lineRule="exact"/>
        <w:rPr>
          <w:rFonts w:hint="eastAsia" w:ascii="宋体" w:hAnsi="宋体" w:cs="宋体"/>
          <w:szCs w:val="21"/>
        </w:rPr>
      </w:pPr>
      <w:r>
        <w:rPr>
          <w:rFonts w:hint="eastAsia" w:ascii="宋体" w:hAnsi="宋体" w:cs="宋体"/>
          <w:szCs w:val="21"/>
        </w:rPr>
        <w:t>注：</w:t>
      </w:r>
    </w:p>
    <w:p w14:paraId="05D417C9">
      <w:pPr>
        <w:tabs>
          <w:tab w:val="left" w:pos="1320"/>
        </w:tabs>
        <w:spacing w:line="400" w:lineRule="exact"/>
        <w:ind w:firstLine="480" w:firstLineChars="200"/>
        <w:rPr>
          <w:rFonts w:hint="eastAsia" w:ascii="宋体" w:hAnsi="宋体" w:cs="宋体"/>
          <w:szCs w:val="21"/>
        </w:rPr>
      </w:pPr>
      <w:r>
        <w:rPr>
          <w:rFonts w:hint="eastAsia" w:ascii="宋体" w:hAnsi="宋体" w:cs="宋体"/>
          <w:szCs w:val="21"/>
        </w:rPr>
        <w:t>1.本表中的报价为综合报价，应</w:t>
      </w:r>
      <w:bookmarkStart w:id="45" w:name="OLE_LINK8"/>
      <w:r>
        <w:rPr>
          <w:rFonts w:hint="eastAsia" w:ascii="宋体" w:hAnsi="宋体" w:cs="宋体"/>
          <w:szCs w:val="21"/>
        </w:rPr>
        <w:t>包括在承包期内物业管理服务需要的人员人工费，包括人员工资、社保、高温费、加班工资、节假日补贴、保险、伙食费等所有人工费用。</w:t>
      </w:r>
    </w:p>
    <w:bookmarkEnd w:id="45"/>
    <w:p w14:paraId="6AD7D433">
      <w:pPr>
        <w:pStyle w:val="2"/>
        <w:spacing w:line="400" w:lineRule="exact"/>
        <w:ind w:firstLine="480" w:firstLineChars="200"/>
        <w:rPr>
          <w:rFonts w:hint="eastAsia"/>
          <w:lang w:val="zh-CN"/>
        </w:rPr>
      </w:pPr>
      <w:r>
        <w:rPr>
          <w:rFonts w:hint="eastAsia" w:hAnsi="宋体" w:cs="宋体"/>
          <w:szCs w:val="21"/>
        </w:rPr>
        <w:t>2.</w:t>
      </w:r>
      <w:r>
        <w:rPr>
          <w:rFonts w:hint="eastAsia" w:hAnsi="宋体"/>
          <w:color w:val="000000"/>
          <w:szCs w:val="21"/>
        </w:rPr>
        <w:t>本项目人员最低费用至少包括工资、社保、高温费、双休及法定国假日加班费，低于项目人员最低费用的响应报价为无效投标。本项目人员的月工资标准不得低于南通市崇川区最低工资标准要求，社会保险标准不得低于南通市崇川区规定最低社会保险要求。</w:t>
      </w:r>
    </w:p>
    <w:sectPr>
      <w:pgSz w:w="11906" w:h="16838"/>
      <w:pgMar w:top="1418" w:right="14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2B38">
    <w:pPr>
      <w:pStyle w:val="12"/>
      <w:jc w:val="center"/>
    </w:pPr>
    <w:r>
      <w:fldChar w:fldCharType="begin"/>
    </w:r>
    <w:r>
      <w:instrText xml:space="preserve"> PAGE   \* MERGEFORMAT </w:instrText>
    </w:r>
    <w:r>
      <w:fldChar w:fldCharType="separate"/>
    </w:r>
    <w:r>
      <w:rPr>
        <w:lang w:val="zh-CN"/>
      </w:rPr>
      <w:t>17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B9B62"/>
    <w:multiLevelType w:val="singleLevel"/>
    <w:tmpl w:val="C18B9B62"/>
    <w:lvl w:ilvl="0" w:tentative="0">
      <w:start w:val="1"/>
      <w:numFmt w:val="decimal"/>
      <w:lvlText w:val="(%1)"/>
      <w:lvlJc w:val="left"/>
      <w:pPr>
        <w:ind w:left="425" w:hanging="425"/>
      </w:pPr>
      <w:rPr>
        <w:rFonts w:hint="default"/>
      </w:rPr>
    </w:lvl>
  </w:abstractNum>
  <w:abstractNum w:abstractNumId="1">
    <w:nsid w:val="CCBA7C08"/>
    <w:multiLevelType w:val="singleLevel"/>
    <w:tmpl w:val="CCBA7C08"/>
    <w:lvl w:ilvl="0" w:tentative="0">
      <w:start w:val="1"/>
      <w:numFmt w:val="decimal"/>
      <w:lvlText w:val="(%1)"/>
      <w:lvlJc w:val="left"/>
      <w:pPr>
        <w:ind w:left="425" w:hanging="425"/>
      </w:pPr>
      <w:rPr>
        <w:rFonts w:hint="default"/>
      </w:rPr>
    </w:lvl>
  </w:abstractNum>
  <w:abstractNum w:abstractNumId="2">
    <w:nsid w:val="D0D65E3A"/>
    <w:multiLevelType w:val="singleLevel"/>
    <w:tmpl w:val="D0D65E3A"/>
    <w:lvl w:ilvl="0" w:tentative="0">
      <w:start w:val="1"/>
      <w:numFmt w:val="decimal"/>
      <w:lvlText w:val="(%1)"/>
      <w:lvlJc w:val="left"/>
      <w:pPr>
        <w:ind w:left="425" w:hanging="425"/>
      </w:pPr>
      <w:rPr>
        <w:rFonts w:hint="default"/>
      </w:rPr>
    </w:lvl>
  </w:abstractNum>
  <w:abstractNum w:abstractNumId="3">
    <w:nsid w:val="DC781F60"/>
    <w:multiLevelType w:val="singleLevel"/>
    <w:tmpl w:val="DC781F60"/>
    <w:lvl w:ilvl="0" w:tentative="0">
      <w:start w:val="1"/>
      <w:numFmt w:val="decimal"/>
      <w:suff w:val="nothing"/>
      <w:lvlText w:val="%1、"/>
      <w:lvlJc w:val="left"/>
    </w:lvl>
  </w:abstractNum>
  <w:abstractNum w:abstractNumId="4">
    <w:nsid w:val="EC57CC19"/>
    <w:multiLevelType w:val="singleLevel"/>
    <w:tmpl w:val="EC57CC19"/>
    <w:lvl w:ilvl="0" w:tentative="0">
      <w:start w:val="2"/>
      <w:numFmt w:val="chineseCounting"/>
      <w:suff w:val="nothing"/>
      <w:lvlText w:val="%1、"/>
      <w:lvlJc w:val="left"/>
      <w:rPr>
        <w:rFonts w:hint="eastAsia"/>
      </w:rPr>
    </w:lvl>
  </w:abstractNum>
  <w:abstractNum w:abstractNumId="5">
    <w:nsid w:val="04ED16EF"/>
    <w:multiLevelType w:val="singleLevel"/>
    <w:tmpl w:val="04ED16EF"/>
    <w:lvl w:ilvl="0" w:tentative="0">
      <w:start w:val="1"/>
      <w:numFmt w:val="decimal"/>
      <w:lvlText w:val="(%1)"/>
      <w:lvlJc w:val="left"/>
      <w:pPr>
        <w:ind w:left="425" w:hanging="425"/>
      </w:pPr>
      <w:rPr>
        <w:rFonts w:hint="default"/>
      </w:rPr>
    </w:lvl>
  </w:abstractNum>
  <w:abstractNum w:abstractNumId="6">
    <w:nsid w:val="101856BF"/>
    <w:multiLevelType w:val="singleLevel"/>
    <w:tmpl w:val="101856BF"/>
    <w:lvl w:ilvl="0" w:tentative="0">
      <w:start w:val="1"/>
      <w:numFmt w:val="decimal"/>
      <w:suff w:val="nothing"/>
      <w:lvlText w:val="%1、"/>
      <w:lvlJc w:val="left"/>
    </w:lvl>
  </w:abstractNum>
  <w:abstractNum w:abstractNumId="7">
    <w:nsid w:val="16B43C73"/>
    <w:multiLevelType w:val="multilevel"/>
    <w:tmpl w:val="16B43C7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1BB87BE"/>
    <w:multiLevelType w:val="singleLevel"/>
    <w:tmpl w:val="31BB87BE"/>
    <w:lvl w:ilvl="0" w:tentative="0">
      <w:start w:val="1"/>
      <w:numFmt w:val="decimal"/>
      <w:lvlText w:val="(%1)"/>
      <w:lvlJc w:val="left"/>
      <w:pPr>
        <w:ind w:left="425" w:hanging="425"/>
      </w:pPr>
      <w:rPr>
        <w:rFonts w:hint="default"/>
      </w:rPr>
    </w:lvl>
  </w:abstractNum>
  <w:abstractNum w:abstractNumId="9">
    <w:nsid w:val="3FBF5890"/>
    <w:multiLevelType w:val="singleLevel"/>
    <w:tmpl w:val="3FBF5890"/>
    <w:lvl w:ilvl="0" w:tentative="0">
      <w:start w:val="4"/>
      <w:numFmt w:val="chineseCounting"/>
      <w:suff w:val="nothing"/>
      <w:lvlText w:val="（%1）"/>
      <w:lvlJc w:val="left"/>
      <w:pPr>
        <w:ind w:left="690" w:leftChars="0" w:firstLine="0" w:firstLineChars="0"/>
      </w:pPr>
      <w:rPr>
        <w:rFonts w:hint="eastAsia"/>
      </w:rPr>
    </w:lvl>
  </w:abstractNum>
  <w:abstractNum w:abstractNumId="10">
    <w:nsid w:val="4235B964"/>
    <w:multiLevelType w:val="singleLevel"/>
    <w:tmpl w:val="4235B964"/>
    <w:lvl w:ilvl="0" w:tentative="0">
      <w:start w:val="1"/>
      <w:numFmt w:val="decimal"/>
      <w:suff w:val="nothing"/>
      <w:lvlText w:val="（%1）"/>
      <w:lvlJc w:val="left"/>
    </w:lvl>
  </w:abstractNum>
  <w:abstractNum w:abstractNumId="11">
    <w:nsid w:val="429EF2D8"/>
    <w:multiLevelType w:val="singleLevel"/>
    <w:tmpl w:val="429EF2D8"/>
    <w:lvl w:ilvl="0" w:tentative="0">
      <w:start w:val="1"/>
      <w:numFmt w:val="decimal"/>
      <w:lvlText w:val="(%1)"/>
      <w:lvlJc w:val="left"/>
      <w:pPr>
        <w:ind w:left="425" w:hanging="425"/>
      </w:pPr>
      <w:rPr>
        <w:rFonts w:hint="default"/>
      </w:rPr>
    </w:lvl>
  </w:abstractNum>
  <w:abstractNum w:abstractNumId="12">
    <w:nsid w:val="43657FEE"/>
    <w:multiLevelType w:val="singleLevel"/>
    <w:tmpl w:val="43657FEE"/>
    <w:lvl w:ilvl="0" w:tentative="0">
      <w:start w:val="1"/>
      <w:numFmt w:val="decimal"/>
      <w:suff w:val="nothing"/>
      <w:lvlText w:val="%1、"/>
      <w:lvlJc w:val="left"/>
    </w:lvl>
  </w:abstractNum>
  <w:abstractNum w:abstractNumId="13">
    <w:nsid w:val="4405C25D"/>
    <w:multiLevelType w:val="singleLevel"/>
    <w:tmpl w:val="4405C25D"/>
    <w:lvl w:ilvl="0" w:tentative="0">
      <w:start w:val="1"/>
      <w:numFmt w:val="chineseCounting"/>
      <w:suff w:val="nothing"/>
      <w:lvlText w:val="%1、"/>
      <w:lvlJc w:val="left"/>
      <w:rPr>
        <w:rFonts w:hint="eastAsia"/>
      </w:rPr>
    </w:lvl>
  </w:abstractNum>
  <w:abstractNum w:abstractNumId="14">
    <w:nsid w:val="4C2E8DB6"/>
    <w:multiLevelType w:val="singleLevel"/>
    <w:tmpl w:val="4C2E8DB6"/>
    <w:lvl w:ilvl="0" w:tentative="0">
      <w:start w:val="1"/>
      <w:numFmt w:val="decimal"/>
      <w:suff w:val="nothing"/>
      <w:lvlText w:val="%1、"/>
      <w:lvlJc w:val="left"/>
    </w:lvl>
  </w:abstractNum>
  <w:abstractNum w:abstractNumId="15">
    <w:nsid w:val="53C2DCFD"/>
    <w:multiLevelType w:val="singleLevel"/>
    <w:tmpl w:val="53C2DCFD"/>
    <w:lvl w:ilvl="0" w:tentative="0">
      <w:start w:val="1"/>
      <w:numFmt w:val="decimal"/>
      <w:suff w:val="nothing"/>
      <w:lvlText w:val="%1、"/>
      <w:lvlJc w:val="left"/>
      <w:rPr>
        <w:rFonts w:hint="default"/>
        <w:color w:val="auto"/>
      </w:rPr>
    </w:lvl>
  </w:abstractNum>
  <w:abstractNum w:abstractNumId="16">
    <w:nsid w:val="53E1D11C"/>
    <w:multiLevelType w:val="singleLevel"/>
    <w:tmpl w:val="53E1D11C"/>
    <w:lvl w:ilvl="0" w:tentative="0">
      <w:start w:val="1"/>
      <w:numFmt w:val="decimal"/>
      <w:lvlText w:val="(%1)"/>
      <w:lvlJc w:val="left"/>
      <w:pPr>
        <w:ind w:left="425" w:hanging="425"/>
      </w:pPr>
      <w:rPr>
        <w:rFonts w:hint="default"/>
      </w:rPr>
    </w:lvl>
  </w:abstractNum>
  <w:abstractNum w:abstractNumId="17">
    <w:nsid w:val="54906466"/>
    <w:multiLevelType w:val="multilevel"/>
    <w:tmpl w:val="54906466"/>
    <w:lvl w:ilvl="0" w:tentative="0">
      <w:start w:val="1"/>
      <w:numFmt w:val="decimal"/>
      <w:lvlText w:val="%1."/>
      <w:lvlJc w:val="left"/>
      <w:pPr>
        <w:ind w:left="220" w:hanging="2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602D58CE"/>
    <w:multiLevelType w:val="multilevel"/>
    <w:tmpl w:val="602D58CE"/>
    <w:lvl w:ilvl="0" w:tentative="0">
      <w:start w:val="1"/>
      <w:numFmt w:val="decimal"/>
      <w:lvlText w:val="%1."/>
      <w:lvlJc w:val="left"/>
      <w:pPr>
        <w:ind w:left="220" w:hanging="2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6BAE400D"/>
    <w:multiLevelType w:val="multilevel"/>
    <w:tmpl w:val="6BAE400D"/>
    <w:lvl w:ilvl="0" w:tentative="0">
      <w:start w:val="1"/>
      <w:numFmt w:val="decimal"/>
      <w:lvlText w:val="%1."/>
      <w:lvlJc w:val="left"/>
      <w:pPr>
        <w:ind w:left="220" w:hanging="2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9"/>
  </w:num>
  <w:num w:numId="2">
    <w:abstractNumId w:val="7"/>
  </w:num>
  <w:num w:numId="3">
    <w:abstractNumId w:val="17"/>
  </w:num>
  <w:num w:numId="4">
    <w:abstractNumId w:val="18"/>
  </w:num>
  <w:num w:numId="5">
    <w:abstractNumId w:val="4"/>
  </w:num>
  <w:num w:numId="6">
    <w:abstractNumId w:val="15"/>
  </w:num>
  <w:num w:numId="7">
    <w:abstractNumId w:val="16"/>
  </w:num>
  <w:num w:numId="8">
    <w:abstractNumId w:val="1"/>
  </w:num>
  <w:num w:numId="9">
    <w:abstractNumId w:val="2"/>
  </w:num>
  <w:num w:numId="10">
    <w:abstractNumId w:val="8"/>
  </w:num>
  <w:num w:numId="11">
    <w:abstractNumId w:val="11"/>
  </w:num>
  <w:num w:numId="12">
    <w:abstractNumId w:val="0"/>
  </w:num>
  <w:num w:numId="13">
    <w:abstractNumId w:val="5"/>
  </w:num>
  <w:num w:numId="14">
    <w:abstractNumId w:val="10"/>
  </w:num>
  <w:num w:numId="15">
    <w:abstractNumId w:val="9"/>
  </w:num>
  <w:num w:numId="16">
    <w:abstractNumId w:val="13"/>
  </w:num>
  <w:num w:numId="17">
    <w:abstractNumId w:val="6"/>
  </w:num>
  <w:num w:numId="18">
    <w:abstractNumId w:val="14"/>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87524"/>
    <w:rsid w:val="003357D8"/>
    <w:rsid w:val="00C50B26"/>
    <w:rsid w:val="0116312F"/>
    <w:rsid w:val="013B0DE8"/>
    <w:rsid w:val="01D526B9"/>
    <w:rsid w:val="020B07BA"/>
    <w:rsid w:val="021D04ED"/>
    <w:rsid w:val="03A569EC"/>
    <w:rsid w:val="03C431E6"/>
    <w:rsid w:val="03F51722"/>
    <w:rsid w:val="03FB660C"/>
    <w:rsid w:val="04AB3B8E"/>
    <w:rsid w:val="04FD0162"/>
    <w:rsid w:val="05306615"/>
    <w:rsid w:val="053906F7"/>
    <w:rsid w:val="057448C8"/>
    <w:rsid w:val="057C552B"/>
    <w:rsid w:val="05F23A3F"/>
    <w:rsid w:val="060A0D89"/>
    <w:rsid w:val="0702568C"/>
    <w:rsid w:val="070659F4"/>
    <w:rsid w:val="0745410F"/>
    <w:rsid w:val="078B414B"/>
    <w:rsid w:val="080A5070"/>
    <w:rsid w:val="0869623A"/>
    <w:rsid w:val="08962DA7"/>
    <w:rsid w:val="0A00672A"/>
    <w:rsid w:val="0A0501E5"/>
    <w:rsid w:val="0A83110A"/>
    <w:rsid w:val="0A951569"/>
    <w:rsid w:val="0AB319EF"/>
    <w:rsid w:val="0AF67B2D"/>
    <w:rsid w:val="0B5331D2"/>
    <w:rsid w:val="0C30706F"/>
    <w:rsid w:val="0C4C20FB"/>
    <w:rsid w:val="0C782EF0"/>
    <w:rsid w:val="0CA57A5D"/>
    <w:rsid w:val="0D246B25"/>
    <w:rsid w:val="0D417786"/>
    <w:rsid w:val="0D5F5E5E"/>
    <w:rsid w:val="0D841421"/>
    <w:rsid w:val="0E1373FB"/>
    <w:rsid w:val="0E213113"/>
    <w:rsid w:val="0EAD49A7"/>
    <w:rsid w:val="0ED939EE"/>
    <w:rsid w:val="0F1B4006"/>
    <w:rsid w:val="0FF56606"/>
    <w:rsid w:val="10341683"/>
    <w:rsid w:val="107C6D27"/>
    <w:rsid w:val="10A5627E"/>
    <w:rsid w:val="10CB7366"/>
    <w:rsid w:val="10E36DA6"/>
    <w:rsid w:val="11E640B3"/>
    <w:rsid w:val="12EF1A32"/>
    <w:rsid w:val="13623FB2"/>
    <w:rsid w:val="143E4A1F"/>
    <w:rsid w:val="14457ECD"/>
    <w:rsid w:val="14514802"/>
    <w:rsid w:val="147F6DE6"/>
    <w:rsid w:val="14A34882"/>
    <w:rsid w:val="14BB30AF"/>
    <w:rsid w:val="14C52A4A"/>
    <w:rsid w:val="15A00DC2"/>
    <w:rsid w:val="161D2054"/>
    <w:rsid w:val="162437A1"/>
    <w:rsid w:val="16987524"/>
    <w:rsid w:val="169F72CB"/>
    <w:rsid w:val="16F70719"/>
    <w:rsid w:val="17E256C1"/>
    <w:rsid w:val="17F376D9"/>
    <w:rsid w:val="17FB6783"/>
    <w:rsid w:val="18583BD5"/>
    <w:rsid w:val="189746FE"/>
    <w:rsid w:val="18A60DE5"/>
    <w:rsid w:val="197F7673"/>
    <w:rsid w:val="19D37EE8"/>
    <w:rsid w:val="19FB2A6A"/>
    <w:rsid w:val="1AB772D9"/>
    <w:rsid w:val="1C0A6AB2"/>
    <w:rsid w:val="1D012A8E"/>
    <w:rsid w:val="1E2A6014"/>
    <w:rsid w:val="1E4A2212"/>
    <w:rsid w:val="1E831280"/>
    <w:rsid w:val="1F0B7BF4"/>
    <w:rsid w:val="1F454AB0"/>
    <w:rsid w:val="1F4C0F72"/>
    <w:rsid w:val="1F5570C1"/>
    <w:rsid w:val="1FE87F35"/>
    <w:rsid w:val="203F3459"/>
    <w:rsid w:val="20EA16D6"/>
    <w:rsid w:val="210C37AF"/>
    <w:rsid w:val="21260D15"/>
    <w:rsid w:val="212E5E1B"/>
    <w:rsid w:val="214178FD"/>
    <w:rsid w:val="217A2E0F"/>
    <w:rsid w:val="21BA19F9"/>
    <w:rsid w:val="21E464DA"/>
    <w:rsid w:val="228F28EA"/>
    <w:rsid w:val="22BB36DF"/>
    <w:rsid w:val="22BF55CD"/>
    <w:rsid w:val="234C07DB"/>
    <w:rsid w:val="235D02F2"/>
    <w:rsid w:val="237207F3"/>
    <w:rsid w:val="23D74548"/>
    <w:rsid w:val="23ED5B1A"/>
    <w:rsid w:val="2423778D"/>
    <w:rsid w:val="24A02B8C"/>
    <w:rsid w:val="24DD5B8E"/>
    <w:rsid w:val="257D2ECD"/>
    <w:rsid w:val="25B83F05"/>
    <w:rsid w:val="25E1345C"/>
    <w:rsid w:val="262D48F3"/>
    <w:rsid w:val="26832765"/>
    <w:rsid w:val="26E80E8C"/>
    <w:rsid w:val="26FE1DEC"/>
    <w:rsid w:val="2779092B"/>
    <w:rsid w:val="28235FAE"/>
    <w:rsid w:val="285D2747"/>
    <w:rsid w:val="28A6098D"/>
    <w:rsid w:val="28AF7842"/>
    <w:rsid w:val="2A297180"/>
    <w:rsid w:val="2A650ECF"/>
    <w:rsid w:val="2B502F12"/>
    <w:rsid w:val="2BF35C97"/>
    <w:rsid w:val="2C5C1A8E"/>
    <w:rsid w:val="2D450775"/>
    <w:rsid w:val="2D684463"/>
    <w:rsid w:val="2D80355B"/>
    <w:rsid w:val="2D8568D6"/>
    <w:rsid w:val="2DC378EB"/>
    <w:rsid w:val="2DF950BB"/>
    <w:rsid w:val="2E840E29"/>
    <w:rsid w:val="2EA80FBB"/>
    <w:rsid w:val="2EE43FBD"/>
    <w:rsid w:val="2F11770F"/>
    <w:rsid w:val="2F5922B5"/>
    <w:rsid w:val="2FAB4538"/>
    <w:rsid w:val="2FE14059"/>
    <w:rsid w:val="2FFF10AF"/>
    <w:rsid w:val="303F76FD"/>
    <w:rsid w:val="30B841E5"/>
    <w:rsid w:val="31660CB9"/>
    <w:rsid w:val="32D16607"/>
    <w:rsid w:val="331D35FA"/>
    <w:rsid w:val="33233306"/>
    <w:rsid w:val="349D2ABE"/>
    <w:rsid w:val="34CB5A03"/>
    <w:rsid w:val="34DF14AF"/>
    <w:rsid w:val="34F12F90"/>
    <w:rsid w:val="34F46087"/>
    <w:rsid w:val="35646BA9"/>
    <w:rsid w:val="35FC7E3E"/>
    <w:rsid w:val="36B936FB"/>
    <w:rsid w:val="36CC15BF"/>
    <w:rsid w:val="36D6243D"/>
    <w:rsid w:val="372C02AF"/>
    <w:rsid w:val="37C52BDE"/>
    <w:rsid w:val="37E335F2"/>
    <w:rsid w:val="38237904"/>
    <w:rsid w:val="38D96215"/>
    <w:rsid w:val="392F6EC8"/>
    <w:rsid w:val="3987374A"/>
    <w:rsid w:val="399F745E"/>
    <w:rsid w:val="39C4792F"/>
    <w:rsid w:val="3A231E3E"/>
    <w:rsid w:val="3A3E6C77"/>
    <w:rsid w:val="3A8F7AFB"/>
    <w:rsid w:val="3B732951"/>
    <w:rsid w:val="3B945980"/>
    <w:rsid w:val="3B984165"/>
    <w:rsid w:val="3BAC5E63"/>
    <w:rsid w:val="3BB865B6"/>
    <w:rsid w:val="3BE455FD"/>
    <w:rsid w:val="3C277297"/>
    <w:rsid w:val="3C3814A4"/>
    <w:rsid w:val="3C565CE9"/>
    <w:rsid w:val="3D7639B6"/>
    <w:rsid w:val="3E2B7513"/>
    <w:rsid w:val="3E4203B8"/>
    <w:rsid w:val="3E6A003B"/>
    <w:rsid w:val="3EA66B99"/>
    <w:rsid w:val="3F6F342F"/>
    <w:rsid w:val="3F95733A"/>
    <w:rsid w:val="3FA550A3"/>
    <w:rsid w:val="3FBB0422"/>
    <w:rsid w:val="3FE200A5"/>
    <w:rsid w:val="410A78B3"/>
    <w:rsid w:val="412173AC"/>
    <w:rsid w:val="42B15B0D"/>
    <w:rsid w:val="432033BE"/>
    <w:rsid w:val="43397FDC"/>
    <w:rsid w:val="43EE526A"/>
    <w:rsid w:val="441822E7"/>
    <w:rsid w:val="44242A3A"/>
    <w:rsid w:val="444A6219"/>
    <w:rsid w:val="44E421C9"/>
    <w:rsid w:val="450308A1"/>
    <w:rsid w:val="45857508"/>
    <w:rsid w:val="45FD1795"/>
    <w:rsid w:val="464F5D68"/>
    <w:rsid w:val="472B2331"/>
    <w:rsid w:val="47590C4D"/>
    <w:rsid w:val="47874069"/>
    <w:rsid w:val="47BC2492"/>
    <w:rsid w:val="47D77DC3"/>
    <w:rsid w:val="480212E4"/>
    <w:rsid w:val="480768FB"/>
    <w:rsid w:val="485633DE"/>
    <w:rsid w:val="48643D4D"/>
    <w:rsid w:val="49470AC2"/>
    <w:rsid w:val="49AA1C33"/>
    <w:rsid w:val="4A3C6604"/>
    <w:rsid w:val="4A69389D"/>
    <w:rsid w:val="4A930919"/>
    <w:rsid w:val="4AA91EEB"/>
    <w:rsid w:val="4B217CD3"/>
    <w:rsid w:val="4B8A1D1C"/>
    <w:rsid w:val="4B932FE8"/>
    <w:rsid w:val="4C2061DD"/>
    <w:rsid w:val="4C465518"/>
    <w:rsid w:val="4C520360"/>
    <w:rsid w:val="4C632900"/>
    <w:rsid w:val="4CCF1540"/>
    <w:rsid w:val="4D6D5452"/>
    <w:rsid w:val="4D8B3B2A"/>
    <w:rsid w:val="4EA74993"/>
    <w:rsid w:val="4EAA6232"/>
    <w:rsid w:val="4EF474AD"/>
    <w:rsid w:val="4F035942"/>
    <w:rsid w:val="4F251D5C"/>
    <w:rsid w:val="4F440434"/>
    <w:rsid w:val="4FDF1F0B"/>
    <w:rsid w:val="4FF82FCD"/>
    <w:rsid w:val="50011E81"/>
    <w:rsid w:val="50707007"/>
    <w:rsid w:val="516A7EFA"/>
    <w:rsid w:val="518A40F8"/>
    <w:rsid w:val="51984A67"/>
    <w:rsid w:val="51AE7DE7"/>
    <w:rsid w:val="52043EAB"/>
    <w:rsid w:val="532E5683"/>
    <w:rsid w:val="539341B3"/>
    <w:rsid w:val="544D38E7"/>
    <w:rsid w:val="5488491F"/>
    <w:rsid w:val="54A51975"/>
    <w:rsid w:val="55801A9A"/>
    <w:rsid w:val="55967510"/>
    <w:rsid w:val="55E12E67"/>
    <w:rsid w:val="561D553B"/>
    <w:rsid w:val="56242D6E"/>
    <w:rsid w:val="56521689"/>
    <w:rsid w:val="565F7902"/>
    <w:rsid w:val="566E223B"/>
    <w:rsid w:val="568E6439"/>
    <w:rsid w:val="57144B90"/>
    <w:rsid w:val="574C257C"/>
    <w:rsid w:val="57995095"/>
    <w:rsid w:val="57C512E5"/>
    <w:rsid w:val="59934492"/>
    <w:rsid w:val="59C3464B"/>
    <w:rsid w:val="5A963B0E"/>
    <w:rsid w:val="5A9F0C15"/>
    <w:rsid w:val="5AA4447D"/>
    <w:rsid w:val="5AE45C25"/>
    <w:rsid w:val="5B6A2FD1"/>
    <w:rsid w:val="5B7B51DE"/>
    <w:rsid w:val="5BCC5A39"/>
    <w:rsid w:val="5C052CF9"/>
    <w:rsid w:val="5C25339C"/>
    <w:rsid w:val="5C3435DF"/>
    <w:rsid w:val="5CA15DB5"/>
    <w:rsid w:val="5CA22C3E"/>
    <w:rsid w:val="5CBC5AAE"/>
    <w:rsid w:val="5CF64C99"/>
    <w:rsid w:val="5D414205"/>
    <w:rsid w:val="5DEF4A8E"/>
    <w:rsid w:val="5DF0606A"/>
    <w:rsid w:val="5E3B0C54"/>
    <w:rsid w:val="5EC56770"/>
    <w:rsid w:val="5ED74E21"/>
    <w:rsid w:val="5F2142EE"/>
    <w:rsid w:val="5F7E34EF"/>
    <w:rsid w:val="5FB23198"/>
    <w:rsid w:val="600C5941"/>
    <w:rsid w:val="607A2CCA"/>
    <w:rsid w:val="60D1182A"/>
    <w:rsid w:val="60D55390"/>
    <w:rsid w:val="614B7400"/>
    <w:rsid w:val="61C947C9"/>
    <w:rsid w:val="61ED6147"/>
    <w:rsid w:val="62D82F16"/>
    <w:rsid w:val="62E23D94"/>
    <w:rsid w:val="62FF7F15"/>
    <w:rsid w:val="63133F4E"/>
    <w:rsid w:val="63F518A5"/>
    <w:rsid w:val="64395C36"/>
    <w:rsid w:val="64410F8F"/>
    <w:rsid w:val="648C220A"/>
    <w:rsid w:val="6497295D"/>
    <w:rsid w:val="64B11C70"/>
    <w:rsid w:val="653D1756"/>
    <w:rsid w:val="655A40B6"/>
    <w:rsid w:val="663A3EE7"/>
    <w:rsid w:val="664F1741"/>
    <w:rsid w:val="66521231"/>
    <w:rsid w:val="66CD08B8"/>
    <w:rsid w:val="66CD6B09"/>
    <w:rsid w:val="66D47E98"/>
    <w:rsid w:val="67380427"/>
    <w:rsid w:val="6759039D"/>
    <w:rsid w:val="67785192"/>
    <w:rsid w:val="6790177A"/>
    <w:rsid w:val="680B5B3B"/>
    <w:rsid w:val="6864524C"/>
    <w:rsid w:val="68A35D74"/>
    <w:rsid w:val="68C82EF0"/>
    <w:rsid w:val="68EC771B"/>
    <w:rsid w:val="69076303"/>
    <w:rsid w:val="69434E61"/>
    <w:rsid w:val="6A094BD9"/>
    <w:rsid w:val="6A885221"/>
    <w:rsid w:val="6ADC731B"/>
    <w:rsid w:val="6B482C03"/>
    <w:rsid w:val="6B4F5D3F"/>
    <w:rsid w:val="6B625A72"/>
    <w:rsid w:val="6B7E4876"/>
    <w:rsid w:val="6BA3608B"/>
    <w:rsid w:val="6BED4BDF"/>
    <w:rsid w:val="6C122D4F"/>
    <w:rsid w:val="6C1256EA"/>
    <w:rsid w:val="6C465394"/>
    <w:rsid w:val="6CC14A1B"/>
    <w:rsid w:val="6D107750"/>
    <w:rsid w:val="6DB97DE8"/>
    <w:rsid w:val="6DFA4688"/>
    <w:rsid w:val="6E427D29"/>
    <w:rsid w:val="6E7837FF"/>
    <w:rsid w:val="6EA24817"/>
    <w:rsid w:val="6ED8429D"/>
    <w:rsid w:val="6F8F7052"/>
    <w:rsid w:val="6F906926"/>
    <w:rsid w:val="6FAD7E62"/>
    <w:rsid w:val="6FB24AEE"/>
    <w:rsid w:val="700C41FF"/>
    <w:rsid w:val="70D80585"/>
    <w:rsid w:val="70ED4030"/>
    <w:rsid w:val="71033854"/>
    <w:rsid w:val="711F4406"/>
    <w:rsid w:val="724F4877"/>
    <w:rsid w:val="733C129F"/>
    <w:rsid w:val="73880040"/>
    <w:rsid w:val="73A56E44"/>
    <w:rsid w:val="73EF6311"/>
    <w:rsid w:val="740A57A1"/>
    <w:rsid w:val="74CE5F27"/>
    <w:rsid w:val="74E120FE"/>
    <w:rsid w:val="75466405"/>
    <w:rsid w:val="75792336"/>
    <w:rsid w:val="75A849CA"/>
    <w:rsid w:val="75E63744"/>
    <w:rsid w:val="76593F16"/>
    <w:rsid w:val="76D8308D"/>
    <w:rsid w:val="7711659E"/>
    <w:rsid w:val="77302EC9"/>
    <w:rsid w:val="775B5A6C"/>
    <w:rsid w:val="778D20C9"/>
    <w:rsid w:val="77950F7E"/>
    <w:rsid w:val="785C7CED"/>
    <w:rsid w:val="78746DE5"/>
    <w:rsid w:val="7878159A"/>
    <w:rsid w:val="7B711D02"/>
    <w:rsid w:val="7B9A1258"/>
    <w:rsid w:val="7BA9149B"/>
    <w:rsid w:val="7BAE0860"/>
    <w:rsid w:val="7C1C1C6D"/>
    <w:rsid w:val="7C815F74"/>
    <w:rsid w:val="7CC06A9D"/>
    <w:rsid w:val="7D00333D"/>
    <w:rsid w:val="7D9D6DDE"/>
    <w:rsid w:val="7DA168CE"/>
    <w:rsid w:val="7DBA173E"/>
    <w:rsid w:val="7DF53F5C"/>
    <w:rsid w:val="7E1A21DD"/>
    <w:rsid w:val="7E2A0282"/>
    <w:rsid w:val="7E5E656D"/>
    <w:rsid w:val="7EDE76AE"/>
    <w:rsid w:val="7F052E8D"/>
    <w:rsid w:val="7F104C8C"/>
    <w:rsid w:val="7FBD3767"/>
    <w:rsid w:val="7FD36AE7"/>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9"/>
    <w:pPr>
      <w:keepNext/>
      <w:keepLines/>
      <w:spacing w:before="80" w:after="80" w:line="360" w:lineRule="auto"/>
      <w:outlineLvl w:val="0"/>
    </w:pPr>
    <w:rPr>
      <w:rFonts w:asciiTheme="majorHAnsi" w:hAnsiTheme="majorHAnsi" w:cstheme="majorBidi"/>
      <w:sz w:val="28"/>
      <w:szCs w:val="48"/>
    </w:rPr>
  </w:style>
  <w:style w:type="paragraph" w:styleId="4">
    <w:name w:val="heading 6"/>
    <w:basedOn w:val="1"/>
    <w:next w:val="5"/>
    <w:qFormat/>
    <w:uiPriority w:val="0"/>
    <w:pPr>
      <w:keepNext/>
      <w:jc w:val="center"/>
      <w:outlineLvl w:val="5"/>
    </w:pPr>
    <w:rPr>
      <w:rFonts w:ascii="Times New Roman"/>
      <w:b/>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Times New Roman" w:hAnsi="Times New Roman" w:eastAsia="宋体" w:cs="Times New Roman"/>
      <w:kern w:val="0"/>
      <w:sz w:val="24"/>
      <w:szCs w:val="22"/>
      <w:lang w:val="en-US" w:eastAsia="zh-CN" w:bidi="ar-SA"/>
    </w:rPr>
  </w:style>
  <w:style w:type="paragraph" w:styleId="5">
    <w:name w:val="Normal Indent"/>
    <w:basedOn w:val="1"/>
    <w:qFormat/>
    <w:uiPriority w:val="0"/>
    <w:pPr>
      <w:ind w:firstLine="420"/>
    </w:pPr>
    <w:rPr>
      <w:rFonts w:ascii="Times New Roman"/>
      <w:sz w:val="20"/>
    </w:rPr>
  </w:style>
  <w:style w:type="paragraph" w:styleId="6">
    <w:name w:val="annotation text"/>
    <w:basedOn w:val="1"/>
    <w:qFormat/>
    <w:uiPriority w:val="0"/>
    <w:pPr>
      <w:jc w:val="left"/>
    </w:pPr>
  </w:style>
  <w:style w:type="paragraph" w:styleId="7">
    <w:name w:val="Body Text"/>
    <w:basedOn w:val="1"/>
    <w:next w:val="8"/>
    <w:qFormat/>
    <w:uiPriority w:val="0"/>
    <w:rPr>
      <w:rFonts w:ascii="仿宋_GB2312" w:eastAsia="仿宋_GB2312"/>
      <w:kern w:val="0"/>
      <w:sz w:val="24"/>
      <w:szCs w:val="20"/>
    </w:rPr>
  </w:style>
  <w:style w:type="paragraph" w:styleId="8">
    <w:name w:val="Body Text 2"/>
    <w:basedOn w:val="1"/>
    <w:qFormat/>
    <w:uiPriority w:val="0"/>
    <w:rPr>
      <w:rFonts w:ascii="宋体" w:hAnsi="宋体"/>
      <w:sz w:val="24"/>
    </w:rPr>
  </w:style>
  <w:style w:type="paragraph" w:styleId="9">
    <w:name w:val="Body Text Indent"/>
    <w:basedOn w:val="1"/>
    <w:next w:val="10"/>
    <w:qFormat/>
    <w:uiPriority w:val="0"/>
    <w:pPr>
      <w:ind w:left="765"/>
    </w:pPr>
    <w:rPr>
      <w:rFonts w:ascii="仿宋_GB2312" w:eastAsia="仿宋_GB2312"/>
      <w:sz w:val="28"/>
    </w:rPr>
  </w:style>
  <w:style w:type="paragraph" w:styleId="10">
    <w:name w:val="envelope return"/>
    <w:basedOn w:val="1"/>
    <w:unhideWhenUsed/>
    <w:qFormat/>
    <w:uiPriority w:val="99"/>
    <w:pPr>
      <w:snapToGrid w:val="0"/>
    </w:pPr>
    <w:rPr>
      <w:rFonts w:ascii="Arial" w:hAnsi="Arial"/>
    </w:rPr>
  </w:style>
  <w:style w:type="paragraph" w:styleId="11">
    <w:name w:val="Plain Text"/>
    <w:basedOn w:val="1"/>
    <w:qFormat/>
    <w:uiPriority w:val="0"/>
    <w:rPr>
      <w:rFonts w:hAnsi="Courier New"/>
      <w:sz w:val="20"/>
      <w:szCs w:val="21"/>
    </w:rPr>
  </w:style>
  <w:style w:type="paragraph" w:styleId="12">
    <w:name w:val="footer"/>
    <w:basedOn w:val="1"/>
    <w:qFormat/>
    <w:uiPriority w:val="99"/>
    <w:pPr>
      <w:tabs>
        <w:tab w:val="center" w:pos="4153"/>
        <w:tab w:val="right" w:pos="8306"/>
      </w:tabs>
      <w:snapToGrid w:val="0"/>
      <w:jc w:val="left"/>
    </w:pPr>
    <w:rPr>
      <w:rFonts w:ascii="Times New Roman"/>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7">
    <w:name w:val="普通正文"/>
    <w:basedOn w:val="1"/>
    <w:qFormat/>
    <w:uiPriority w:val="0"/>
    <w:pPr>
      <w:adjustRightInd w:val="0"/>
      <w:spacing w:before="120" w:after="120" w:line="360" w:lineRule="auto"/>
      <w:ind w:left="-2" w:right="120" w:firstLine="480"/>
      <w:jc w:val="center"/>
      <w:textAlignment w:val="baseline"/>
    </w:pPr>
    <w:rPr>
      <w:rFonts w:ascii="Arial" w:hAnsi="Arial"/>
      <w:szCs w:val="24"/>
    </w:rPr>
  </w:style>
  <w:style w:type="paragraph" w:customStyle="1" w:styleId="1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1">
    <w:name w:val="List Paragraph"/>
    <w:basedOn w:val="1"/>
    <w:qFormat/>
    <w:uiPriority w:val="99"/>
    <w:pPr>
      <w:ind w:left="720"/>
      <w:contextualSpacing/>
    </w:pPr>
  </w:style>
  <w:style w:type="character" w:customStyle="1" w:styleId="22">
    <w:name w:val="NormalCharacter"/>
    <w:semiHidden/>
    <w:qFormat/>
    <w:uiPriority w:val="0"/>
  </w:style>
  <w:style w:type="paragraph" w:customStyle="1" w:styleId="23">
    <w:name w:val="HtmlNormal"/>
    <w:basedOn w:val="1"/>
    <w:qFormat/>
    <w:uiPriority w:val="0"/>
    <w:pPr>
      <w:jc w:val="left"/>
    </w:pPr>
    <w:rPr>
      <w:kern w:val="0"/>
      <w:sz w:val="24"/>
    </w:rPr>
  </w:style>
  <w:style w:type="paragraph" w:customStyle="1" w:styleId="24">
    <w:name w:val="Body text|3"/>
    <w:basedOn w:val="1"/>
    <w:qFormat/>
    <w:uiPriority w:val="0"/>
    <w:pPr>
      <w:widowControl w:val="0"/>
      <w:shd w:val="clear" w:color="auto" w:fill="auto"/>
      <w:spacing w:after="180" w:line="515" w:lineRule="exact"/>
      <w:ind w:firstLine="500"/>
    </w:pPr>
    <w:rPr>
      <w:rFonts w:ascii="宋体" w:hAnsi="宋体" w:eastAsia="宋体" w:cs="宋体"/>
      <w:u w:val="none"/>
      <w:shd w:val="clear" w:color="auto" w:fill="auto"/>
      <w:lang w:val="zh-TW" w:eastAsia="zh-TW" w:bidi="zh-TW"/>
    </w:rPr>
  </w:style>
  <w:style w:type="paragraph" w:customStyle="1" w:styleId="25">
    <w:name w:val="Heading #1|1"/>
    <w:basedOn w:val="1"/>
    <w:qFormat/>
    <w:uiPriority w:val="0"/>
    <w:pPr>
      <w:spacing w:after="1100"/>
      <w:jc w:val="center"/>
      <w:outlineLvl w:val="0"/>
    </w:pPr>
    <w:rPr>
      <w:rFonts w:ascii="宋体" w:hAnsi="宋体" w:cs="宋体"/>
      <w:sz w:val="36"/>
      <w:szCs w:val="36"/>
      <w:lang w:val="zh-TW" w:eastAsia="zh-TW" w:bidi="zh-TW"/>
    </w:rPr>
  </w:style>
  <w:style w:type="paragraph" w:customStyle="1" w:styleId="26">
    <w:name w:val="Body text|2"/>
    <w:basedOn w:val="1"/>
    <w:qFormat/>
    <w:uiPriority w:val="0"/>
    <w:pPr>
      <w:spacing w:after="480"/>
    </w:pPr>
    <w:rPr>
      <w:rFonts w:asciiTheme="minorHAnsi" w:hAnsiTheme="minorHAnsi" w:eastAsiaTheme="minorEastAsia" w:cstheme="minorBidi"/>
      <w:sz w:val="20"/>
      <w:szCs w:val="20"/>
    </w:rPr>
  </w:style>
  <w:style w:type="paragraph" w:customStyle="1" w:styleId="27">
    <w:name w:val="Other|1"/>
    <w:basedOn w:val="1"/>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28">
    <w:name w:val="Body text|1"/>
    <w:basedOn w:val="1"/>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29">
    <w:name w:val="纯文本1"/>
    <w:basedOn w:val="1"/>
    <w:qFormat/>
    <w:uiPriority w:val="0"/>
    <w:pPr>
      <w:adjustRightInd w:val="0"/>
    </w:pPr>
    <w:rPr>
      <w:rFonts w:ascii="宋体" w:hAnsi="Courier New"/>
      <w:sz w:val="28"/>
      <w:szCs w:val="20"/>
    </w:rPr>
  </w:style>
  <w:style w:type="paragraph" w:customStyle="1" w:styleId="30">
    <w:name w:val="首行缩进"/>
    <w:basedOn w:val="1"/>
    <w:qFormat/>
    <w:uiPriority w:val="0"/>
    <w:pPr>
      <w:widowControl/>
      <w:ind w:firstLine="480" w:firstLineChars="200"/>
      <w:jc w:val="left"/>
    </w:pPr>
    <w:rPr>
      <w:kern w:val="0"/>
      <w:sz w:val="24"/>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4528e9a9-dd00-40d8-9f8d-8350d9ba3711</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5B4E4CD7</paraID>
      <start>60</start>
      <end>64</end>
      <status>unmodified</status>
      <modifiedWord/>
      <trackRevisions>false</trackRevisions>
    </reviewItem>
    <reviewItem>
      <errorID>e4696bd8-82f7-4379-835d-0fe03beb925e</errorID>
      <errorWord>但</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7D1384B6</paraID>
      <start>49</start>
      <end>50</end>
      <status>unmodified</status>
      <modifiedWord/>
      <trackRevisions>false</trackRevisions>
    </reviewItem>
    <reviewItem>
      <errorID>11a11fa5-af3d-46b2-bf2a-13817058d5ed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528DBBE</paraID>
      <start>0</start>
      <end>2</end>
      <status>unmodified</status>
      <modifiedWord/>
      <trackRevisions>false</trackRevisions>
    </reviewItem>
    <reviewItem>
      <errorID>aac1ad7c-79d2-4ee3-8f50-88d622b21882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4DA3037D</paraID>
      <start>0</start>
      <end>2</end>
      <status>unmodified</status>
      <modifiedWord/>
      <trackRevisions>false</trackRevisions>
    </reviewItem>
    <reviewItem>
      <errorID>67c1357a-76a1-4d00-8e32-ec15761a9f78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43D2484A</paraID>
      <start>0</start>
      <end>2</end>
      <status>unmodified</status>
      <modifiedWord/>
      <trackRevisions>false</trackRevisions>
    </reviewItem>
    <reviewItem>
      <errorID>3edd7511-16d4-4d22-87f5-624a6e6efa6b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B7F3E14</paraID>
      <start>0</start>
      <end>2</end>
      <status>unmodified</status>
      <modifiedWord/>
      <trackRevisions>false</trackRevisions>
    </reviewItem>
    <reviewItem>
      <errorID>d35215ad-55f5-4e3f-82f3-f92158b715d0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34063B7</paraID>
      <start>0</start>
      <end>2</end>
      <status>unmodified</status>
      <modifiedWord/>
      <trackRevisions>false</trackRevisions>
    </reviewItem>
    <reviewItem>
      <errorID>a0b65c3d-f6fb-4338-ae5e-98a8038e7f11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5D7086E9</paraID>
      <start>0</start>
      <end>2</end>
      <status>unmodified</status>
      <modifiedWord/>
      <trackRevisions>false</trackRevisions>
    </reviewItem>
    <reviewItem>
      <errorID>16b38ad6-dc6c-4139-9e15-f7b7900ac38e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644CB4FE</paraID>
      <start>0</start>
      <end>2</end>
      <status>unmodified</status>
      <modifiedWord/>
      <trackRevisions>false</trackRevisions>
    </reviewItem>
    <reviewItem>
      <errorID>226f8952-eeeb-408e-afdc-89aace4ca281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439844F6</paraID>
      <start>0</start>
      <end>2</end>
      <status>unmodified</status>
      <modifiedWord/>
      <trackRevisions>false</trackRevisions>
    </reviewItem>
    <reviewItem>
      <errorID>6af0f5ec-c72e-4e42-bb7e-797a680f350b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19B3658C</paraID>
      <start>0</start>
      <end>2</end>
      <status>unmodified</status>
      <modifiedWord/>
      <trackRevisions>false</trackRevisions>
    </reviewItem>
    <reviewItem>
      <errorID>55343e93-bcf1-459e-99bf-bc495c62c225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44EE4953</paraID>
      <start>0</start>
      <end>2</end>
      <status>unmodified</status>
      <modifiedWord/>
      <trackRevisions>false</trackRevisions>
    </reviewItem>
    <reviewItem>
      <errorID>77045eea-5be2-41f3-a4e4-effaba82b264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27BCC40E</paraID>
      <start>0</start>
      <end>2</end>
      <status>unmodified</status>
      <modifiedWord/>
      <trackRevisions>false</trackRevisions>
    </reviewItem>
    <reviewItem>
      <errorID>d7e33d6c-77da-4ae3-bb98-86bd24e36cc3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106EEEEC</paraID>
      <start>0</start>
      <end>2</end>
      <status>unmodified</status>
      <modifiedWord/>
      <trackRevisions>false</trackRevisions>
    </reviewItem>
    <reviewItem>
      <errorID>ad0d5215-b068-4789-b570-80a5379f4712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319F6CA3</paraID>
      <start>0</start>
      <end>2</end>
      <status>unmodified</status>
      <modifiedWord/>
      <trackRevisions>false</trackRevisions>
    </reviewItem>
    <reviewItem>
      <errorID>9e909bd0-5c76-41c8-94b7-eb60ee02289c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654C6AAB</paraID>
      <start>0</start>
      <end>2</end>
      <status>unmodified</status>
      <modifiedWord/>
      <trackRevisions>false</trackRevisions>
    </reviewItem>
    <reviewItem>
      <errorID>b52adb3b-a290-4567-b236-7f20afe2e5c9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654C6AAB</paraID>
      <start>49</start>
      <end>51</end>
      <status>unmodified</status>
      <modifiedWord/>
      <trackRevisions>false</trackRevisions>
    </reviewItem>
    <reviewItem>
      <errorID>ee8f14a1-e68e-4187-a50a-9e607f8a065c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6226EE2A</paraID>
      <start>0</start>
      <end>2</end>
      <status>unmodified</status>
      <modifiedWord/>
      <trackRevisions>false</trackRevisions>
    </reviewItem>
    <reviewItem>
      <errorID>008fce62-48ed-49f4-8531-db42aaa96d79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3C19B187</paraID>
      <start>0</start>
      <end>2</end>
      <status>unmodified</status>
      <modifiedWord/>
      <trackRevisions>false</trackRevisions>
    </reviewItem>
    <reviewItem>
      <errorID>1706d897-58e7-4713-aef9-e7b4c45959df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3F118E31</paraID>
      <start>0</start>
      <end>2</end>
      <status>unmodified</status>
      <modifiedWord/>
      <trackRevisions>false</trackRevisions>
    </reviewItem>
    <reviewItem>
      <errorID>7e3d9a49-08b7-4aaf-baab-bf47ff79ace5</errorID>
      <errorWord>二年</errorWord>
      <group>L1_Word</group>
      <groupName>字词问题</groupName>
      <ability>L2_Typo</ability>
      <abilityName>字词错误</abilityName>
      <candidateList>
        <item>两年</item>
      </candidateList>
      <explain/>
      <paraID>456298DE</paraID>
      <start>2</start>
      <end>4</end>
      <status>unmodified</status>
      <modifiedWord/>
      <trackRevisions>false</trackRevisions>
    </reviewItem>
    <reviewItem>
      <errorID>f6297cc2-0e83-4381-959f-e343b43b5b3d</errorID>
      <errorWord>消</errorWord>
      <group>L1_Word</group>
      <groupName>字词问题</groupName>
      <ability>L2_Typo</ability>
      <abilityName>字词错误</abilityName>
      <candidateList>
        <item>消防</item>
      </candidateList>
      <explain/>
      <paraID>3AE67357</paraID>
      <start>11</start>
      <end>13</end>
      <status>modified</status>
      <modifiedWord>消防</modifiedWord>
      <trackRevisions>false</trackRevisions>
    </reviewItem>
    <reviewItem>
      <errorID>710f6a3c-a9bd-4f25-8764-9c11fce0dfe8</errorID>
      <errorWord>二年</errorWord>
      <group>L1_Word</group>
      <groupName>字词问题</groupName>
      <ability>L2_Typo</ability>
      <abilityName>字词错误</abilityName>
      <candidateList>
        <item>两年</item>
      </candidateList>
      <explain/>
      <paraID>4B5E945F</paraID>
      <start>2</start>
      <end>4</end>
      <status>unmodified</status>
      <modifiedWord/>
      <trackRevisions>false</trackRevisions>
    </reviewItem>
    <reviewItem>
      <errorID>a2dbc34b-ed3d-42ab-a817-7c547a71b79d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1525B0BC</paraID>
      <start>0</start>
      <end>2</end>
      <status>unmodified</status>
      <modifiedWord/>
      <trackRevisions>false</trackRevisions>
    </reviewItem>
    <reviewItem>
      <errorID>7457f64e-9b33-457d-a403-8a152967d065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4B56660E</paraID>
      <start>0</start>
      <end>2</end>
      <status>unmodified</status>
      <modifiedWord/>
      <trackRevisions>false</trackRevisions>
    </reviewItem>
    <reviewItem>
      <errorID>3f722d9b-d720-4b67-baeb-f80750578a8e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105461C0</paraID>
      <start>14</start>
      <end>15</end>
      <status>unmodified</status>
      <modifiedWord/>
      <trackRevisions>false</trackRevisions>
    </reviewItem>
    <reviewItem>
      <errorID>805118f2-2dbc-4342-a8c4-143e72a29aad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105461C0</paraID>
      <start>80</start>
      <end>81</end>
      <status>unmodified</status>
      <modifiedWord/>
      <trackRevisions>false</trackRevisions>
    </reviewItem>
    <reviewItem>
      <errorID>12ebf758-6082-4e74-a213-af7bf0124ddd</errorID>
      <errorWord>附设</errorWord>
      <group>L1_Word</group>
      <groupName>字词问题</groupName>
      <ability>L2_Typo</ability>
      <abilityName>字词错误</abilityName>
      <candidateList>
        <item>附属</item>
      </candidateList>
      <explain/>
      <paraID>1D922566</paraID>
      <start>44</start>
      <end>46</end>
      <status>unmodified</status>
      <modifiedWord/>
      <trackRevisions>false</trackRevisions>
    </reviewItem>
    <reviewItem>
      <errorID>511c18d8-3354-4dfb-8d85-fe5de5d56024</errorID>
      <errorWord>其它</errorWord>
      <group>L1_Word</group>
      <groupName>字词问题</groupName>
      <ability>L2_Alias</ability>
      <abilityName>也作/曾用词</abilityName>
      <candidateList>
        <item>其他</item>
      </candidateList>
      <explain>词汇[其它]为不规范表述或旧称，其规范书面表述为[其他]。</explain>
      <paraID> 13FC089</paraID>
      <start>12</start>
      <end>14</end>
      <status>unmodified</status>
      <modifiedWord/>
      <trackRevisions>false</trackRevisions>
    </reviewItem>
    <reviewItem>
      <errorID>86cf9231-c232-4701-9ec2-fd73a4144591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5C9E705</paraID>
      <start>0</start>
      <end>2</end>
      <status>unmodified</status>
      <modifiedWord/>
      <trackRevisions>false</trackRevisions>
    </reviewItem>
    <reviewItem>
      <errorID>87a4a9a7-b51a-486c-a1b4-1e0b83750e4a</errorID>
      <errorWord>务</errorWord>
      <group>L1_Word</group>
      <groupName>字词问题</groupName>
      <ability>L2_Typo</ability>
      <abilityName>字词错误</abilityName>
      <candidateList>
        <item>务人</item>
      </candidateList>
      <explain/>
      <paraID>3331EFEA</paraID>
      <start>11</start>
      <end>12</end>
      <status>unmodified</status>
      <modifiedWord/>
      <trackRevisions>false</trackRevisions>
    </reviewItem>
    <reviewItem>
      <errorID>0194c8bc-6a8a-4925-a483-ad3329eb6476</errorID>
      <errorWord>言行举止</errorWord>
      <group>L1_Word</group>
      <groupName>字词问题</groupName>
      <ability>L2_Typo</ability>
      <abilityName>字词错误</abilityName>
      <candidateList>
        <item>言谈举止</item>
      </candidateList>
      <explain>人的言语、举动、行为。</explain>
      <paraID>3331EFEA</paraID>
      <start>21</start>
      <end>25</end>
      <status>unmodified</status>
      <modifiedWord/>
      <trackRevisions>false</trackRevisions>
    </reviewItem>
    <reviewItem>
      <errorID>86ae0893-384a-4d2c-8e6a-d435470439ed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331339D4</paraID>
      <start>0</start>
      <end>2</end>
      <status>unmodified</status>
      <modifiedWord/>
      <trackRevisions>false</trackRevisions>
    </reviewItem>
    <reviewItem>
      <errorID>a69d2605-cc71-4803-98a5-2235bbd8c6bf</errorID>
      <errorWord>室内灭火栓</errorWord>
      <group>L1_Knowledge</group>
      <groupName>知识性问题</groupName>
      <ability>L2_Term</ability>
      <abilityName>专业术语</abilityName>
      <candidateList>
        <item>室内消火栓</item>
      </candidateList>
      <explain/>
      <paraID>5494734D</paraID>
      <start>32</start>
      <end>37</end>
      <status>unmodified</status>
      <modifiedWord/>
      <trackRevisions>false</trackRevisions>
    </reviewItem>
    <reviewItem>
      <errorID>91f95e36-d6e0-4fe3-a257-9eebd45d66ac</errorID>
      <errorWord>季</errorWord>
      <group>L1_Word</group>
      <groupName>字词问题</groupName>
      <ability>L2_Typo</ability>
      <abilityName>字词错误</abilityName>
      <candidateList>
        <item>季度</item>
      </candidateList>
      <explain/>
      <paraID>34B59042</paraID>
      <start>57</start>
      <end>58</end>
      <status>unmodified</status>
      <modifiedWord/>
      <trackRevisions>false</trackRevisions>
    </reviewItem>
    <reviewItem>
      <errorID>2f4bc7ea-2bd1-41af-83cc-a6a7eba2d244</errorID>
      <errorWord>起动</errorWord>
      <group>L1_Word</group>
      <groupName>字词问题</groupName>
      <ability>L2_Typo</ability>
      <abilityName>字词错误</abilityName>
      <candidateList>
        <item>启动</item>
      </candidateList>
      <explain>存在发音相同字词的误用。</explain>
      <paraID> 40A8B73</paraID>
      <start>33</start>
      <end>35</end>
      <status>unmodified</status>
      <modifiedWord/>
      <trackRevisions>false</trackRevisions>
    </reviewItem>
    <reviewItem>
      <errorID>d498ab31-6c9d-4284-92ab-fb3e77b39291</errorID>
      <errorWord>应作定期</errorWord>
      <group>L1_Word</group>
      <groupName>字词问题</groupName>
      <ability>L2_Alias</ability>
      <abilityName>也作/曾用词</abilityName>
      <candidateList>
        <item>应做定期</item>
      </candidateList>
      <explain>词汇[应作定期]为不规范表述或旧称，其规范书面表述为[应做定期]。</explain>
      <paraID>606F03C3</paraID>
      <start>6</start>
      <end>10</end>
      <status>unmodified</status>
      <modifiedWord/>
      <trackRevisions>false</trackRevisions>
    </reviewItem>
    <reviewItem>
      <errorID>d0c580db-2f86-4e0e-8f77-cf2786711c68</errorID>
      <errorWord>作</errorWord>
      <group>L1_Word</group>
      <groupName>字词问题</groupName>
      <ability>L2_Typo</ability>
      <abilityName>字词错误</abilityName>
      <candidateList>
        <item>做</item>
      </candidateList>
      <explain>存在发音相同字词的误用。</explain>
      <paraID>233675F8</paraID>
      <start>19</start>
      <end>20</end>
      <status>unmodified</status>
      <modifiedWord/>
      <trackRevisions>false</trackRevisions>
    </reviewItem>
    <reviewItem>
      <errorID>20079705-2d7f-4f45-9dbd-45343b075895</errorID>
      <errorWord>作好</errorWord>
      <group>L1_Word</group>
      <groupName>字词问题</groupName>
      <ability>L2_Typo</ability>
      <abilityName>字词错误</abilityName>
      <candidateList>
        <item>做好</item>
      </candidateList>
      <explain>存在发音相同字词的误用。</explain>
      <paraID>7B586FA6</paraID>
      <start>1</start>
      <end>3</end>
      <status>unmodified</status>
      <modifiedWord/>
      <trackRevisions>false</trackRevisions>
    </reviewItem>
    <reviewItem>
      <errorID>5549daf0-8eb3-45bf-8f14-15e0e9bda68b</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 91181E7</paraID>
      <start>8</start>
      <end>9</end>
      <status>unmodified</status>
      <modifiedWord/>
      <trackRevisions>false</trackRevisions>
    </reviewItem>
    <reviewItem>
      <errorID>54f13317-4429-49b1-9848-3b2fa1094952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66EA27A0</paraID>
      <start>0</start>
      <end>2</end>
      <status>unmodified</status>
      <modifiedWord/>
      <trackRevisions>false</trackRevisions>
    </reviewItem>
    <reviewItem>
      <errorID>314bba7b-927d-4f33-91da-6961286aba2d</errorID>
      <errorWord>详实</errorWord>
      <group>L1_Word</group>
      <groupName>字词问题</groupName>
      <ability>L2_Typo</ability>
      <abilityName>字词错误</abilityName>
      <candidateList>
        <item>翔实</item>
      </candidateList>
      <explain>存在发音相同字词的误用。</explain>
      <paraID>5AE07359</paraID>
      <start>108</start>
      <end>110</end>
      <status>unmodified</status>
      <modifiedWord/>
      <trackRevisions>false</trackRevisions>
    </reviewItem>
    <reviewItem>
      <errorID>9978c7d0-1bed-4082-a290-a9694b8e950f</errorID>
      <errorWord>配制</errorWord>
      <group>L1_Word</group>
      <groupName>字词问题</groupName>
      <ability>L2_Typo</ability>
      <abilityName>字词错误</abilityName>
      <candidateList>
        <item>配置</item>
      </candidateList>
      <explain>存在发音相同字词的误用。</explain>
      <paraID>286F892C</paraID>
      <start>81</start>
      <end>83</end>
      <status>unmodified</status>
      <modifiedWord/>
      <trackRevisions>false</trackRevisions>
    </reviewItem>
    <reviewItem>
      <errorID>60eda40e-d964-47bf-b1c0-dffebe76a32b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5DC381B9</paraID>
      <start>0</start>
      <end>2</end>
      <status>unmodified</status>
      <modifiedWord/>
      <trackRevisions>false</trackRevisions>
    </reviewItem>
    <reviewItem>
      <errorID>b38af860-7d14-4a77-9904-0437202a7b52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338080D7</paraID>
      <start>0</start>
      <end>2</end>
      <status>unmodified</status>
      <modifiedWord/>
      <trackRevisions>false</trackRevisions>
    </reviewItem>
    <reviewItem>
      <errorID>30c7b6e2-e477-4670-9d63-de61f84a77c4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50304BB9</paraID>
      <start>0</start>
      <end>2</end>
      <status>unmodified</status>
      <modifiedWord/>
      <trackRevisions>false</trackRevisions>
    </reviewItem>
    <reviewItem>
      <errorID>8661cd63-a649-4cef-b76a-d972fc55a26d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7FC3201C</paraID>
      <start>0</start>
      <end>2</end>
      <status>unmodified</status>
      <modifiedWord/>
      <trackRevisions>false</trackRevisions>
    </reviewItem>
    <reviewItem>
      <errorID>c4346f1c-5843-484b-9b06-71eac5e60f6c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1545362E</paraID>
      <start>0</start>
      <end>2</end>
      <status>unmodified</status>
      <modifiedWord/>
      <trackRevisions>false</trackRevisions>
    </reviewItem>
    <reviewItem>
      <errorID>d2f2d941-7032-42f8-bb47-f10dc5070068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1D19453E</paraID>
      <start>0</start>
      <end>2</end>
      <status>unmodified</status>
      <modifiedWord/>
      <trackRevisions>false</trackRevisions>
    </reviewItem>
    <reviewItem>
      <errorID>a5b72298-9156-4308-ab51-e176010ae36c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3A1C5B93</paraID>
      <start>0</start>
      <end>2</end>
      <status>unmodified</status>
      <modifiedWord/>
      <trackRevisions>false</trackRevisions>
    </reviewItem>
    <reviewItem>
      <errorID>bf96dba4-55ee-4625-bfd4-811add4b5343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4428F50B</paraID>
      <start>0</start>
      <end>2</end>
      <status>unmodified</status>
      <modifiedWord/>
      <trackRevisions>false</trackRevisions>
    </reviewItem>
    <reviewItem>
      <errorID>96a0acfb-314e-4730-a9ff-e39986b7572d</errorID>
      <errorWord>;</errorWord>
      <group>L1_Format</group>
      <groupName>格式问题</groupName>
      <ability>L2_HalfPunc_CN</ability>
      <abilityName>全半角问题</abilityName>
      <candidateList>
        <item>；</item>
      </candidateList>
      <explain>文本全半角错误。</explain>
      <paraID>2904B9FF</paraID>
      <start>13</start>
      <end>14</end>
      <status>unmodified</status>
      <modifiedWord/>
      <trackRevisions>false</trackRevisions>
    </reviewItem>
    <reviewItem>
      <errorID>b48e8cd0-bb2c-45e9-9ae8-f48c444efc09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678AB5B2</paraID>
      <start>0</start>
      <end>2</end>
      <status>unmodified</status>
      <modifiedWord/>
      <trackRevisions>false</trackRevisions>
    </reviewItem>
    <reviewItem>
      <errorID>3421a281-9904-4910-9f62-3cd078bdcd8d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61A50A49</paraID>
      <start>0</start>
      <end>2</end>
      <status>unmodified</status>
      <modifiedWord/>
      <trackRevisions>false</trackRevisions>
    </reviewItem>
    <reviewItem>
      <errorID>c5bf5d73-83bd-46b5-a4c3-677f54de7fe2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4C4FF9C5</paraID>
      <start>0</start>
      <end>2</end>
      <status>unmodified</status>
      <modifiedWord/>
      <trackRevisions>false</trackRevisions>
    </reviewItem>
    <reviewItem>
      <errorID>cfe79105-3640-483d-9f6a-fcdde7e9d204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6B6DFAA6</paraID>
      <start>0</start>
      <end>2</end>
      <status>unmodified</status>
      <modifiedWord/>
      <trackRevisions>false</trackRevisions>
    </reviewItem>
    <reviewItem>
      <errorID>f3d079c5-2453-4583-813b-b2c2dd861424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551EB79</paraID>
      <start>0</start>
      <end>2</end>
      <status>unmodified</status>
      <modifiedWord/>
      <trackRevisions>false</trackRevisions>
    </reviewItem>
    <reviewItem>
      <errorID>30ce573d-b966-4f19-99de-2659084afc5d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35B0A092</paraID>
      <start>0</start>
      <end>2</end>
      <status>unmodified</status>
      <modifiedWord/>
      <trackRevisions>false</trackRevisions>
    </reviewItem>
    <reviewItem>
      <errorID>fe51bac9-48c7-4f14-8ee8-6600ade66679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580F2221</paraID>
      <start>0</start>
      <end>2</end>
      <status>unmodified</status>
      <modifiedWord/>
      <trackRevisions>false</trackRevisions>
    </reviewItem>
    <reviewItem>
      <errorID>37e7d8e4-77d8-4f6c-9bc3-582ae3ea1b89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6883182C</paraID>
      <start>0</start>
      <end>2</end>
      <status>unmodified</status>
      <modifiedWord/>
      <trackRevisions>false</trackRevisions>
    </reviewItem>
    <reviewItem>
      <errorID>1944c7cb-0621-4efa-8733-f8705cac6c2d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5FE4FDBF</paraID>
      <start>0</start>
      <end>2</end>
      <status>unmodified</status>
      <modifiedWord/>
      <trackRevisions>false</trackRevisions>
    </reviewItem>
    <reviewItem>
      <errorID>eeb93f3a-5de1-4147-bc06-41a8f538ecfc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42294159</paraID>
      <start>0</start>
      <end>2</end>
      <status>unmodified</status>
      <modifiedWord/>
      <trackRevisions>false</trackRevisions>
    </reviewItem>
    <reviewItem>
      <errorID>52abca20-a6f1-426c-acef-ec076cd02771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6F1064E8</paraID>
      <start>0</start>
      <end>2</end>
      <status>unmodified</status>
      <modifiedWord/>
      <trackRevisions>false</trackRevisions>
    </reviewItem>
    <reviewItem>
      <errorID>ad2880dc-cb23-4782-8b47-c42a23bd6aa2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7967AD43</paraID>
      <start>0</start>
      <end>2</end>
      <status>unmodified</status>
      <modifiedWord/>
      <trackRevisions>false</trackRevisions>
    </reviewItem>
    <reviewItem>
      <errorID>cf980731-de9e-482c-84f3-fa204b63a6c8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66D0AD10</paraID>
      <start>0</start>
      <end>2</end>
      <status>unmodified</status>
      <modifiedWord/>
      <trackRevisions>false</trackRevisions>
    </reviewItem>
    <reviewItem>
      <errorID>7d4aeac3-48a4-464f-993e-84fe9f576077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8ACCDC4</paraID>
      <start>0</start>
      <end>2</end>
      <status>unmodified</status>
      <modifiedWord/>
      <trackRevisions>false</trackRevisions>
    </reviewItem>
    <reviewItem>
      <errorID>7f622d4e-0de7-4727-aa4b-1cd7deb12a56</errorID>
      <errorWord>-</errorWord>
      <group>L1_Word</group>
      <groupName>字词问题</groupName>
      <ability>L2_Typo</ability>
      <abilityName>字词错误</abilityName>
      <candidateList>
        <item>-一</item>
      </candidateList>
      <explain/>
      <paraID>2C950B74</paraID>
      <start>3</start>
      <end>4</end>
      <status>unmodified</status>
      <modifiedWord/>
      <trackRevisions>false</trackRevisions>
    </reviewItem>
    <reviewItem>
      <errorID>8df480a0-e4ec-4618-9d3a-ea3e931f5589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6942B2E1</paraID>
      <start>0</start>
      <end>2</end>
      <status>unmodified</status>
      <modifiedWord/>
      <trackRevisions>false</trackRevisions>
    </reviewItem>
    <reviewItem>
      <errorID>2acf7f08-c438-4349-a48f-bbb2f71ee9b0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4081A5E9</paraID>
      <start>0</start>
      <end>2</end>
      <status>unmodified</status>
      <modifiedWord/>
      <trackRevisions>false</trackRevisions>
    </reviewItem>
    <reviewItem>
      <errorID>dd1cf725-1650-468e-bc5f-500200e6ec56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58BA8090</paraID>
      <start>0</start>
      <end>2</end>
      <status>unmodified</status>
      <modifiedWord/>
      <trackRevisions>false</trackRevisions>
    </reviewItem>
    <reviewItem>
      <errorID>54f26684-0de8-4f1e-b7f2-8d11f0a4eba0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350B8AF1</paraID>
      <start>0</start>
      <end>2</end>
      <status>unmodified</status>
      <modifiedWord/>
      <trackRevisions>false</trackRevisions>
    </reviewItem>
    <reviewItem>
      <errorID>adbb160f-d643-43a8-bf6b-cefe0afa78f3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C65325D</paraID>
      <start>0</start>
      <end>2</end>
      <status>unmodified</status>
      <modifiedWord/>
      <trackRevisions>false</trackRevisions>
    </reviewItem>
    <reviewItem>
      <errorID>5b0f4b24-8f5d-4217-85ab-03c2ff7f741e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4183E5B7</paraID>
      <start>0</start>
      <end>2</end>
      <status>unmodified</status>
      <modifiedWord/>
      <trackRevisions>false</trackRevisions>
    </reviewItem>
    <reviewItem>
      <errorID>6f5afb41-f032-4579-9ff7-934d581037dc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11DF19A</paraID>
      <start>0</start>
      <end>2</end>
      <status>unmodified</status>
      <modifiedWord/>
      <trackRevisions>false</trackRevisions>
    </reviewItem>
    <reviewItem>
      <errorID>f76f6ab8-5081-47d1-9f50-3e2eee8881a0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2E9A6A6E</paraID>
      <start>0</start>
      <end>2</end>
      <status>unmodified</status>
      <modifiedWord/>
      <trackRevisions>false</trackRevisions>
    </reviewItem>
    <reviewItem>
      <errorID>b4e87501-de26-486a-831e-1824cfa94dd8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2C7EBB6B</paraID>
      <start>0</start>
      <end>2</end>
      <status>unmodified</status>
      <modifiedWord/>
      <trackRevisions>false</trackRevisions>
    </reviewItem>
    <reviewItem>
      <errorID>01158cf7-8849-4bfe-bb27-a144d9d14034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16EA74FC</paraID>
      <start>0</start>
      <end>2</end>
      <status>unmodified</status>
      <modifiedWord/>
      <trackRevisions>false</trackRevisions>
    </reviewItem>
    <reviewItem>
      <errorID>9ef148e6-d397-4fc0-bcf0-90521ecab76e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6E12BAA8</paraID>
      <start>0</start>
      <end>2</end>
      <status>unmodified</status>
      <modifiedWord/>
      <trackRevisions>false</trackRevisions>
    </reviewItem>
    <reviewItem>
      <errorID>342a36d9-2bd8-4d50-9742-fa769c6689b9</errorID>
      <errorWord>,</errorWord>
      <group>L1_Format</group>
      <groupName>格式问题</groupName>
      <ability>L2_HalfPunc_CN</ability>
      <abilityName>全半角问题</abilityName>
      <candidateList>
        <item>，</item>
      </candidateList>
      <explain>文本全半角错误。</explain>
      <paraID>3A6E1129</paraID>
      <start>13</start>
      <end>14</end>
      <status>unmodified</status>
      <modifiedWord/>
      <trackRevisions>false</trackRevisions>
    </reviewItem>
    <reviewItem>
      <errorID>4d20b052-c644-4ee5-9f85-974f39527088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2DB44E85</paraID>
      <start>0</start>
      <end>2</end>
      <status>unmodified</status>
      <modifiedWord/>
      <trackRevisions>false</trackRevisions>
    </reviewItem>
    <reviewItem>
      <errorID>84b7ff42-9900-4d7f-a177-7dc2b7e21fb8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57201722</paraID>
      <start>0</start>
      <end>2</end>
      <status>unmodified</status>
      <modifiedWord/>
      <trackRevisions>false</trackRevisions>
    </reviewItem>
    <reviewItem>
      <errorID>43ba86ac-ed83-4c20-837f-6e2e3cdebb98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10173E2C</paraID>
      <start>0</start>
      <end>2</end>
      <status>unmodified</status>
      <modifiedWord/>
      <trackRevisions>false</trackRevisions>
    </reviewItem>
    <reviewItem>
      <errorID>d8ece0bd-c86a-4a47-b91d-b7c5f61e9d74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76CF5478</paraID>
      <start>0</start>
      <end>2</end>
      <status>unmodified</status>
      <modifiedWord/>
      <trackRevisions>false</trackRevisions>
    </reviewItem>
    <reviewItem>
      <errorID>33c0ac3a-58f7-4bdf-886a-ee69a9c9c585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3F71FCB7</paraID>
      <start>0</start>
      <end>2</end>
      <status>unmodified</status>
      <modifiedWord/>
      <trackRevisions>false</trackRevisions>
    </reviewItem>
    <reviewItem>
      <errorID>e0d41c6a-348c-4a01-8533-cfe5038c4322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27528D34</paraID>
      <start>0</start>
      <end>2</end>
      <status>unmodified</status>
      <modifiedWord/>
      <trackRevisions>false</trackRevisions>
    </reviewItem>
    <reviewItem>
      <errorID>384286b7-f07d-4a37-ac24-186777b061e4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462FBD3C</paraID>
      <start>0</start>
      <end>2</end>
      <status>unmodified</status>
      <modifiedWord/>
      <trackRevisions>false</trackRevisions>
    </reviewItem>
    <reviewItem>
      <errorID>b3f6855a-0581-4725-b053-65cf34ca417c</errorID>
      <errorWord>需</errorWord>
      <group>L1_Word</group>
      <groupName>字词问题</groupName>
      <ability>L2_Typo</ability>
      <abilityName>字词错误</abilityName>
      <candidateList>
        <item>须</item>
      </candidateList>
      <explain>存在发音相同字词的误用。</explain>
      <paraID>4B17507A</paraID>
      <start>85</start>
      <end>86</end>
      <status>unmodified</status>
      <modifiedWord/>
      <trackRevisions>false</trackRevisions>
    </reviewItem>
    <reviewItem>
      <errorID>4d8cb75c-0815-4b3b-a98f-326249737de9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5780D0C3</paraID>
      <start>0</start>
      <end>2</end>
      <status>unmodified</status>
      <modifiedWord/>
      <trackRevisions>false</trackRevisions>
    </reviewItem>
    <reviewItem>
      <errorID>88790ae6-2481-431c-bf0c-7726488de933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689E1B9</paraID>
      <start>0</start>
      <end>2</end>
      <status>unmodified</status>
      <modifiedWord/>
      <trackRevisions>false</trackRevisions>
    </reviewItem>
    <reviewItem>
      <errorID>81b5ec7b-601e-4819-b028-b756b9873978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734B18D4</paraID>
      <start>0</start>
      <end>2</end>
      <status>unmodified</status>
      <modifiedWord/>
      <trackRevisions>false</trackRevisions>
    </reviewItem>
    <reviewItem>
      <errorID>4e3cd7e7-1c28-4bb7-a20c-65863892cc61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291CD101</paraID>
      <start>0</start>
      <end>2</end>
      <status>unmodified</status>
      <modifiedWord/>
      <trackRevisions>false</trackRevisions>
    </reviewItem>
    <reviewItem>
      <errorID>ec200b2f-05eb-4a0e-9023-d460e0f54758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20D125C8</paraID>
      <start>0</start>
      <end>2</end>
      <status>unmodified</status>
      <modifiedWord/>
      <trackRevisions>false</trackRevisions>
    </reviewItem>
    <reviewItem>
      <errorID>036c4968-9f0d-4e06-b4b0-812f18a6bb1d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494448A5</paraID>
      <start>0</start>
      <end>2</end>
      <status>unmodified</status>
      <modifiedWord/>
      <trackRevisions>false</trackRevisions>
    </reviewItem>
    <reviewItem>
      <errorID>fdf3c416-93cf-4a36-b1fb-e593bc14c8ea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7CEB862A</paraID>
      <start>0</start>
      <end>2</end>
      <status>unmodified</status>
      <modifiedWord/>
      <trackRevisions>false</trackRevisions>
    </reviewItem>
    <reviewItem>
      <errorID>fd53e09e-35a6-461d-be1f-f1b290393148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688CAD51</paraID>
      <start>0</start>
      <end>2</end>
      <status>unmodified</status>
      <modifiedWord/>
      <trackRevisions>false</trackRevisions>
    </reviewItem>
    <reviewItem>
      <errorID>18881bfb-614f-4fb3-9f6b-9bbc5109e3b6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1424B167</paraID>
      <start>0</start>
      <end>2</end>
      <status>unmodified</status>
      <modifiedWord/>
      <trackRevisions>false</trackRevisions>
    </reviewItem>
    <reviewItem>
      <errorID>caae94b0-e216-49e7-9ae9-16c5315a0361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601BCFC3</paraID>
      <start>0</start>
      <end>2</end>
      <status>unmodified</status>
      <modifiedWord/>
      <trackRevisions>false</trackRevisions>
    </reviewItem>
    <reviewItem>
      <errorID>73f10bf8-0851-4e2d-a60e-8a7e062450ba</errorID>
      <errorWord>投标投标</errorWord>
      <group>L1_Word</group>
      <groupName>字词问题</groupName>
      <ability>L2_Typo</ability>
      <abilityName>字词错误</abilityName>
      <candidateList>
        <item>投标</item>
      </candidateList>
      <explain/>
      <paraID>77401919</paraID>
      <start>2</start>
      <end>6</end>
      <status>unmodified</status>
      <modifiedWord/>
      <trackRevisions>false</trackRevisions>
    </reviewItem>
    <reviewItem>
      <errorID>45a0511d-e1cf-4448-96d1-30f0b17defc2</errorID>
      <errorWord>法律、法规</errorWord>
      <group>L1_Word</group>
      <groupName>字词问题</groupName>
      <ability>L2_Typo</ability>
      <abilityName>字词错误</abilityName>
      <candidateList>
        <item>法律法规</item>
      </candidateList>
      <explain/>
      <paraID> FEFEEC3</paraID>
      <start>2</start>
      <end>7</end>
      <status>unmodified</status>
      <modifiedWord/>
      <trackRevisions>false</trackRevisions>
    </reviewItem>
    <reviewItem>
      <errorID>a49f6e62-538d-4d22-b440-67860c064968</errorID>
      <errorWord>属</errorWord>
      <group>L1_Word</group>
      <groupName>字词问题</groupName>
      <ability>L2_Typo</ability>
      <abilityName>字词错误</abilityName>
      <candidateList>
        <item>属于</item>
      </candidateList>
      <explain/>
      <paraID> FEFEEC3</paraID>
      <start>16</start>
      <end>17</end>
      <status>unmodified</status>
      <modifiedWord/>
      <trackRevisions>false</trackRevisions>
    </reviewItem>
    <reviewItem>
      <errorID>c4a81a71-2a39-46bf-886f-88f474146411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62D1057B</paraID>
      <start>0</start>
      <end>2</end>
      <status>unmodified</status>
      <modifiedWord/>
      <trackRevisions>false</trackRevisions>
    </reviewItem>
    <reviewItem>
      <errorID>6e98b276-542b-4e67-a591-beb6631cde74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3BDBD928</paraID>
      <start>0</start>
      <end>2</end>
      <status>unmodified</status>
      <modifiedWord/>
      <trackRevisions>false</trackRevisions>
    </reviewItem>
    <reviewItem>
      <errorID>22082c62-1728-4521-838a-d8c256679e6d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E8D13B8</paraID>
      <start>0</start>
      <end>2</end>
      <status>unmodified</status>
      <modifiedWord/>
      <trackRevisions>false</trackRevisions>
    </reviewItem>
    <reviewItem>
      <errorID>57447583-1776-446c-b17d-d0e51c9e995a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5EBA8600</paraID>
      <start>0</start>
      <end>2</end>
      <status>unmodified</status>
      <modifiedWord/>
      <trackRevisions>false</trackRevisions>
    </reviewItem>
    <reviewItem>
      <errorID>97f96ec9-b7f9-4bb3-8b28-4d583548a184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7EB3873C</paraID>
      <start>0</start>
      <end>2</end>
      <status>unmodified</status>
      <modifiedWord/>
      <trackRevisions>false</trackRevisions>
    </reviewItem>
    <reviewItem>
      <errorID>80c62ae1-84ba-4e0d-aa50-51d5e860555d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8B0F817</paraID>
      <start>0</start>
      <end>2</end>
      <status>unmodified</status>
      <modifiedWord/>
      <trackRevisions>false</trackRevisions>
    </reviewItem>
    <reviewItem>
      <errorID>f2acd4e1-ab8f-4592-817b-7c8eb4a80105</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30F1A374</paraID>
      <start>7</start>
      <end>9</end>
      <status>unmodified</status>
      <modifiedWord/>
      <trackRevisions>false</trackRevisions>
    </reviewItem>
    <reviewItem>
      <errorID>1a089e67-a67e-49cd-917a-f4b77460e1bd</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36594F25</paraID>
      <start>8</start>
      <end>10</end>
      <status>unmodified</status>
      <modifiedWord/>
      <trackRevisions>false</trackRevisions>
    </reviewItem>
    <reviewItem>
      <errorID>af106155-0632-43ff-be58-040c99ac165a</errorID>
      <errorWord>（</errorWord>
      <group>L1_Punc</group>
      <groupName>标点问题</groupName>
      <ability>L2_Punc_CN</ability>
      <abilityName>标点符号问题</abilityName>
      <candidateList/>
      <explain>同一形式括号套用。</explain>
      <paraID>7CEE5683</paraID>
      <start>35</start>
      <end>36</end>
      <status>unmodified</status>
      <modifiedWord/>
      <trackRevisions>false</trackRevisions>
    </reviewItem>
    <reviewItem>
      <errorID>e86d57ef-398e-4c1a-b5d5-6c2639d436fa</errorID>
      <errorWord>）</errorWord>
      <group>L1_Punc</group>
      <groupName>标点问题</groupName>
      <ability>L2_Punc_CN</ability>
      <abilityName>标点符号问题</abilityName>
      <candidateList/>
      <explain>同一形式括号套用。</explain>
      <paraID>7CEE5683</paraID>
      <start>48</start>
      <end>49</end>
      <status>unmodified</status>
      <modifiedWord/>
      <trackRevisions>false</trackRevisions>
    </reviewItem>
    <reviewItem>
      <errorID>2810575c-0ca1-4061-bd9d-888ebab83657</errorID>
      <errorWord>（</errorWord>
      <group>L1_Punc</group>
      <groupName>标点问题</groupName>
      <ability>L2_Punc_CN</ability>
      <abilityName>标点符号问题</abilityName>
      <candidateList/>
      <explain>同一形式括号套用。</explain>
      <paraID>7CEE5683</paraID>
      <start>62</start>
      <end>63</end>
      <status>unmodified</status>
      <modifiedWord/>
      <trackRevisions>false</trackRevisions>
    </reviewItem>
    <reviewItem>
      <errorID>4d1f0019-8055-41a0-8526-6a474739bebf</errorID>
      <errorWord>）</errorWord>
      <group>L1_Punc</group>
      <groupName>标点问题</groupName>
      <ability>L2_Punc_CN</ability>
      <abilityName>标点符号问题</abilityName>
      <candidateList/>
      <explain>同一形式括号套用。</explain>
      <paraID>7CEE5683</paraID>
      <start>94</start>
      <end>95</end>
      <status>unmodified</status>
      <modifiedWord/>
      <trackRevisions>false</trackRevisions>
    </reviewItem>
    <reviewItem>
      <errorID>2909e446-4e98-4465-a539-ac3285e61f64</errorID>
      <errorWord>(</errorWord>
      <group>L1_Punc</group>
      <groupName>标点问题</groupName>
      <ability>L2_Punc_CN</ability>
      <abilityName>标点符号问题</abilityName>
      <candidateList/>
      <explain>同一形式括号套用。</explain>
      <paraID>7F582F11</paraID>
      <start>30</start>
      <end>31</end>
      <status>unmodified</status>
      <modifiedWord/>
      <trackRevisions>false</trackRevisions>
    </reviewItem>
    <reviewItem>
      <errorID>3b1ccb97-6080-429b-8e68-7c919e3ab3d1</errorID>
      <errorWord>（</errorWord>
      <group>L1_Punc</group>
      <groupName>标点问题</groupName>
      <ability>L2_Punc_CN</ability>
      <abilityName>标点符号问题</abilityName>
      <candidateList/>
      <explain>同一形式括号套用。</explain>
      <paraID>7F582F11</paraID>
      <start>33</start>
      <end>34</end>
      <status>unmodified</status>
      <modifiedWord/>
      <trackRevisions>false</trackRevisions>
    </reviewItem>
    <reviewItem>
      <errorID>b3024383-3d7c-4b90-bca7-5759ef58acb0</errorID>
      <errorWord>）</errorWord>
      <group>L1_Punc</group>
      <groupName>标点问题</groupName>
      <ability>L2_Punc_CN</ability>
      <abilityName>标点符号问题</abilityName>
      <candidateList/>
      <explain>同一形式括号套用。</explain>
      <paraID>7F582F11</paraID>
      <start>35</start>
      <end>36</end>
      <status>unmodified</status>
      <modifiedWord/>
      <trackRevisions>false</trackRevisions>
    </reviewItem>
    <reviewItem>
      <errorID>152a6ff4-c259-4934-b4ba-7bd98559a999</errorID>
      <errorWord>)</errorWord>
      <group>L1_Punc</group>
      <groupName>标点问题</groupName>
      <ability>L2_Punc_CN</ability>
      <abilityName>标点符号问题</abilityName>
      <candidateList/>
      <explain>同一形式括号套用。</explain>
      <paraID>7F582F11</paraID>
      <start>47</start>
      <end>48</end>
      <status>unmodified</status>
      <modifiedWord/>
      <trackRevisions>false</trackRevisions>
    </reviewItem>
    <reviewItem>
      <errorID>ce07d9a9-d431-4130-a9e2-bc29a94c9d78</errorID>
      <errorWord>消</errorWord>
      <group>L1_Word</group>
      <groupName>字词问题</groupName>
      <ability>L2_Typo</ability>
      <abilityName>字词错误</abilityName>
      <candidateList>
        <item>消防</item>
      </candidateList>
      <explain/>
      <paraID>50F24845</paraID>
      <start>16</start>
      <end>17</end>
      <status>unmodified</status>
      <modifiedWord/>
      <trackRevisions>false</trackRevisions>
    </reviewItem>
    <reviewItem>
      <errorID>a49b3344-73a3-4ea7-a218-f2fa6c072722</errorID>
      <errorWord>（</errorWord>
      <group>L1_Punc</group>
      <groupName>标点问题</groupName>
      <ability>L2_Punc_CN</ability>
      <abilityName>标点符号问题</abilityName>
      <candidateList/>
      <explain>同一形式括号套用。</explain>
      <paraID>46483E7B</paraID>
      <start>54</start>
      <end>55</end>
      <status>unmodified</status>
      <modifiedWord/>
      <trackRevisions>false</trackRevisions>
    </reviewItem>
    <reviewItem>
      <errorID>88e441ea-3232-42dd-9a98-aa3f77b13d5e</errorID>
      <errorWord>）</errorWord>
      <group>L1_Punc</group>
      <groupName>标点问题</groupName>
      <ability>L2_Punc_CN</ability>
      <abilityName>标点符号问题</abilityName>
      <candidateList/>
      <explain>同一形式括号套用。</explain>
      <paraID>46483E7B</paraID>
      <start>60</start>
      <end>61</end>
      <status>unmodified</status>
      <modifiedWord/>
      <trackRevisions>false</trackRevisions>
    </reviewItem>
    <reviewItem>
      <errorID>eeaa52d8-33a5-461f-bed8-7dcb01c11c40</errorID>
      <errorWord>（</errorWord>
      <group>L1_Punc</group>
      <groupName>标点问题</groupName>
      <ability>L2_Punc_CN</ability>
      <abilityName>标点符号问题</abilityName>
      <candidateList/>
      <explain>同一形式括号套用。</explain>
      <paraID>46483E7B</paraID>
      <start>64</start>
      <end>65</end>
      <status>unmodified</status>
      <modifiedWord/>
      <trackRevisions>false</trackRevisions>
    </reviewItem>
    <reviewItem>
      <errorID>e92de118-e346-4369-9af7-672e6ea5d0f8</errorID>
      <errorWord>）</errorWord>
      <group>L1_Punc</group>
      <groupName>标点问题</groupName>
      <ability>L2_Punc_CN</ability>
      <abilityName>标点符号问题</abilityName>
      <candidateList/>
      <explain>同一形式括号套用。</explain>
      <paraID>46483E7B</paraID>
      <start>68</start>
      <end>69</end>
      <status>unmodified</status>
      <modifiedWord/>
      <trackRevisions>false</trackRevisions>
    </reviewItem>
    <reviewItem>
      <errorID>c85909e6-947b-4387-8d54-dfb6da0cf690</errorID>
      <errorWord>（</errorWord>
      <group>L1_Punc</group>
      <groupName>标点问题</groupName>
      <ability>L2_Punc_CN</ability>
      <abilityName>标点符号问题</abilityName>
      <candidateList/>
      <explain>同一形式括号套用。</explain>
      <paraID>591FF89A</paraID>
      <start>18</start>
      <end>19</end>
      <status>unmodified</status>
      <modifiedWord/>
      <trackRevisions>false</trackRevisions>
    </reviewItem>
    <reviewItem>
      <errorID>8d1bd690-7031-4c50-8be5-2f8eae3a2a8f</errorID>
      <errorWord>）</errorWord>
      <group>L1_Punc</group>
      <groupName>标点问题</groupName>
      <ability>L2_Punc_CN</ability>
      <abilityName>标点符号问题</abilityName>
      <candidateList/>
      <explain>同一形式括号套用。</explain>
      <paraID>591FF89A</paraID>
      <start>23</start>
      <end>24</end>
      <status>unmodified</status>
      <modifiedWord/>
      <trackRevisions>false</trackRevisions>
    </reviewItem>
    <reviewItem>
      <errorID>5cdd8f2c-287c-4a3e-a0a5-c7648a4438bc</errorID>
      <errorWord>&lt;</errorWord>
      <group>L1_Format</group>
      <groupName>格式问题</groupName>
      <ability>L2_HalfPunc_CN</ability>
      <abilityName>全半角问题</abilityName>
      <candidateList>
        <item>〈</item>
      </candidateList>
      <explain>文本全半角错误。</explain>
      <paraID>572F0C9B</paraID>
      <start>51</start>
      <end>52</end>
      <status>unmodified</status>
      <modifiedWord/>
      <trackRevisions>false</trackRevisions>
    </reviewItem>
    <reviewItem>
      <errorID>8a874d68-9d75-4920-8629-a6589a631968</errorID>
      <errorWord>&lt;</errorWord>
      <group>L1_Format</group>
      <groupName>格式问题</groupName>
      <ability>L2_HalfPunc_CN</ability>
      <abilityName>全半角问题</abilityName>
      <candidateList>
        <item>〈</item>
      </candidateList>
      <explain>文本全半角错误。</explain>
      <paraID>570AA480</paraID>
      <start>51</start>
      <end>52</end>
      <status>unmodified</status>
      <modifiedWord/>
      <trackRevisions>false</trackRevisions>
    </reviewItem>
    <reviewItem>
      <errorID>f1d99eb4-0919-4cf1-b9be-d09df4a441f0</errorID>
      <errorWord>&lt;</errorWord>
      <group>L1_Format</group>
      <groupName>格式问题</groupName>
      <ability>L2_HalfPunc_CN</ability>
      <abilityName>全半角问题</abilityName>
      <candidateList>
        <item>〈</item>
      </candidateList>
      <explain>文本全半角错误。</explain>
      <paraID>6CD5FAB7</paraID>
      <start>36</start>
      <end>37</end>
      <status>unmodified</status>
      <modifiedWord/>
      <trackRevisions>false</trackRevisions>
    </reviewItem>
    <reviewItem>
      <errorID>ab241da3-0bf4-474f-a8d7-753b696dc68e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6BED427D</paraID>
      <start>0</start>
      <end>2</end>
      <status>unmodified</status>
      <modifiedWord/>
      <trackRevisions>false</trackRevisions>
    </reviewItem>
    <reviewItem>
      <errorID>6c05fb3e-2009-4261-9921-584deaae545e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1DEE772C</paraID>
      <start>0</start>
      <end>2</end>
      <status>unmodified</status>
      <modifiedWord/>
      <trackRevisions>false</trackRevisions>
    </reviewItem>
    <reviewItem>
      <errorID>6a909fd4-1d78-4452-b5ee-59a5ed0d57db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590477B0</paraID>
      <start>0</start>
      <end>2</end>
      <status>unmodified</status>
      <modifiedWord/>
      <trackRevisions>false</trackRevisions>
    </reviewItem>
    <reviewItem>
      <errorID>fa2202f2-451e-4163-b6df-20143fc7954f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59CE6A5A</paraID>
      <start>0</start>
      <end>2</end>
      <status>unmodified</status>
      <modifiedWord/>
      <trackRevisions>false</trackRevisions>
    </reviewItem>
    <reviewItem>
      <errorID>4aff4a64-c561-4484-b90d-2c85a3dc08a7</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59CE6A5A</paraID>
      <start>47</start>
      <end>51</end>
      <status>unmodified</status>
      <modifiedWord/>
      <trackRevisions>false</trackRevisions>
    </reviewItem>
    <reviewItem>
      <errorID>656951bb-63e3-4df0-b316-33abbe790398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7C9FFE30</paraID>
      <start>0</start>
      <end>2</end>
      <status>unmodified</status>
      <modifiedWord/>
      <trackRevisions>false</trackRevisions>
    </reviewItem>
    <reviewItem>
      <errorID>3be14b8c-2cb1-4905-9214-b1aad86ae7c0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20E781D5</paraID>
      <start>0</start>
      <end>2</end>
      <status>unmodified</status>
      <modifiedWord/>
      <trackRevisions>false</trackRevisions>
    </reviewItem>
    <reviewItem>
      <errorID>b493479b-00f2-4a83-b383-072379c0ec44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6C6C8EBC</paraID>
      <start>0</start>
      <end>2</end>
      <status>unmodified</status>
      <modifiedWord/>
      <trackRevisions>false</trackRevisions>
    </reviewItem>
    <reviewItem>
      <errorID>603754ce-1c2e-4220-9f3d-53143fff6fe5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1BACB1A5</paraID>
      <start>0</start>
      <end>2</end>
      <status>unmodified</status>
      <modifiedWord/>
      <trackRevisions>false</trackRevisions>
    </reviewItem>
    <reviewItem>
      <errorID>855d441e-2b57-4ba1-9482-a7dc6179ee79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4B27B76B</paraID>
      <start>0</start>
      <end>2</end>
      <status>unmodified</status>
      <modifiedWord/>
      <trackRevisions>false</trackRevisions>
    </reviewItem>
    <reviewItem>
      <errorID>2f0048ad-72e4-4d3b-8a6c-769a8d036a20</errorID>
      <errorWord>二年</errorWord>
      <group>L1_Word</group>
      <groupName>字词问题</groupName>
      <ability>L2_Typo</ability>
      <abilityName>字词错误</abilityName>
      <candidateList>
        <item>两年</item>
      </candidateList>
      <explain/>
      <paraID>4E3A4391</paraID>
      <start>2</start>
      <end>4</end>
      <status>unmodified</status>
      <modifiedWord/>
      <trackRevisions>false</trackRevisions>
    </reviewItem>
    <reviewItem>
      <errorID>0353b2ad-3de6-4f73-822a-cc2a78f9963c</errorID>
      <errorWord>消</errorWord>
      <group>L1_Word</group>
      <groupName>字词问题</groupName>
      <ability>L2_Typo</ability>
      <abilityName>字词错误</abilityName>
      <candidateList>
        <item>消防</item>
      </candidateList>
      <explain/>
      <paraID>6C4F714B</paraID>
      <start>11</start>
      <end>12</end>
      <status>unmodified</status>
      <modifiedWord/>
      <trackRevisions>false</trackRevisions>
    </reviewItem>
    <reviewItem>
      <errorID>c8a90a6c-73f2-45f4-8d99-fa6d2475c196</errorID>
      <errorWord>二年</errorWord>
      <group>L1_Word</group>
      <groupName>字词问题</groupName>
      <ability>L2_Typo</ability>
      <abilityName>字词错误</abilityName>
      <candidateList>
        <item>两年</item>
      </candidateList>
      <explain/>
      <paraID>145F4B73</paraID>
      <start>2</start>
      <end>4</end>
      <status>unmodified</status>
      <modifiedWord/>
      <trackRevisions>false</trackRevisions>
    </reviewItem>
    <reviewItem>
      <errorID>e1852027-d81f-45ae-a2b0-9ee25afabfeb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7063AA9A</paraID>
      <start>0</start>
      <end>2</end>
      <status>unmodified</status>
      <modifiedWord/>
      <trackRevisions>false</trackRevisions>
    </reviewItem>
    <reviewItem>
      <errorID>c947ee42-6001-41e5-b413-a02f0acc9c39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3A94D327</paraID>
      <start>0</start>
      <end>2</end>
      <status>unmodified</status>
      <modifiedWord/>
      <trackRevisions>false</trackRevisions>
    </reviewItem>
    <reviewItem>
      <errorID>c58ccc31-3226-467d-b758-90e17406044e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7A7546B9</paraID>
      <start>0</start>
      <end>2</end>
      <status>unmodified</status>
      <modifiedWord/>
      <trackRevisions>false</trackRevisions>
    </reviewItem>
    <reviewItem>
      <errorID>015b000e-7bac-49b2-bf40-f8c925fe94bc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2712F5</paraID>
      <start>0</start>
      <end>2</end>
      <status>unmodified</status>
      <modifiedWord/>
      <trackRevisions>false</trackRevisions>
    </reviewItem>
    <reviewItem>
      <errorID>8e8cda18-a180-40bc-84c4-350e1034f72e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37F0D6E8</paraID>
      <start>0</start>
      <end>2</end>
      <status>unmodified</status>
      <modifiedWord/>
      <trackRevisions>false</trackRevisions>
    </reviewItem>
    <reviewItem>
      <errorID>a4a6391c-2dd1-4f96-b91c-91db73822372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2D716377</paraID>
      <start>0</start>
      <end>2</end>
      <status>unmodified</status>
      <modifiedWord/>
      <trackRevisions>false</trackRevisions>
    </reviewItem>
    <reviewItem>
      <errorID>eff9c1e0-4203-44ee-8c4e-dd344ad86f92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72019642</paraID>
      <start>0</start>
      <end>2</end>
      <status>unmodified</status>
      <modifiedWord/>
      <trackRevisions>false</trackRevisions>
    </reviewItem>
    <reviewItem>
      <errorID>2202032b-e24c-4b30-81c8-643fe15144ae</errorID>
      <errorWord>满</errorWord>
      <group>L1_Word</group>
      <groupName>字词问题</groupName>
      <ability>L2_Typo</ability>
      <abilityName>字词错误</abilityName>
      <candidateList>
        <item>满后</item>
      </candidateList>
      <explain/>
      <paraID>72019642</paraID>
      <start>6</start>
      <end>7</end>
      <status>unmodified</status>
      <modifiedWord/>
      <trackRevisions>false</trackRevisions>
    </reviewItem>
    <reviewItem>
      <errorID>4f44e141-2552-46c3-9a61-6ed11cb2bfeb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41EE4D80</paraID>
      <start>0</start>
      <end>2</end>
      <status>unmodified</status>
      <modifiedWord/>
      <trackRevisions>false</trackRevisions>
    </reviewItem>
    <reviewItem>
      <errorID>d2b6c9f7-58f7-4ccd-b14b-e6ee2c970bc8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5AE64F0A</paraID>
      <start>0</start>
      <end>2</end>
      <status>unmodified</status>
      <modifiedWord/>
      <trackRevisions>false</trackRevisions>
    </reviewItem>
    <reviewItem>
      <errorID>3c308cb3-7299-4071-b3b1-7e0a6e2b0cd4</errorID>
      <errorWord>法律、法规</errorWord>
      <group>L1_Word</group>
      <groupName>字词问题</groupName>
      <ability>L2_Typo</ability>
      <abilityName>字词错误</abilityName>
      <candidateList>
        <item>法律法规</item>
      </candidateList>
      <explain/>
      <paraID>5AE64F0A</paraID>
      <start>8</start>
      <end>13</end>
      <status>unmodified</status>
      <modifiedWord/>
      <trackRevisions>false</trackRevisions>
    </reviewItem>
    <reviewItem>
      <errorID>27cc36b6-aca4-41b0-9cef-14de8ef0f0e2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50730893</paraID>
      <start>0</start>
      <end>2</end>
      <status>unmodified</status>
      <modifiedWord/>
      <trackRevisions>false</trackRevisions>
    </reviewItem>
    <reviewItem>
      <errorID>bf6578ec-efd6-4cc6-815f-36d66349f1de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681CD65A</paraID>
      <start>0</start>
      <end>2</end>
      <status>unmodified</status>
      <modifiedWord/>
      <trackRevisions>false</trackRevisions>
    </reviewItem>
    <reviewItem>
      <errorID>639b205d-5e0a-471a-9195-56e42ad14956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35582A90</paraID>
      <start>0</start>
      <end>2</end>
      <status>unmodified</status>
      <modifiedWord/>
      <trackRevisions>false</trackRevisions>
    </reviewItem>
    <reviewItem>
      <errorID>42bba1d5-08fe-4e84-8b10-05abecf2799a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1265B76C</paraID>
      <start>0</start>
      <end>2</end>
      <status>unmodified</status>
      <modifiedWord/>
      <trackRevisions>false</trackRevisions>
    </reviewItem>
    <reviewItem>
      <errorID>e954d803-89d6-47c3-9090-dee85631cb29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633A6D4B</paraID>
      <start>0</start>
      <end>2</end>
      <status>unmodified</status>
      <modifiedWord/>
      <trackRevisions>false</trackRevisions>
    </reviewItem>
    <reviewItem>
      <errorID>1bebea35-1487-4700-ba5c-36d359c9aa5c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537FC5E3</paraID>
      <start>0</start>
      <end>2</end>
      <status>unmodified</status>
      <modifiedWord/>
      <trackRevisions>false</trackRevisions>
    </reviewItem>
    <reviewItem>
      <errorID>ad7aecb8-b8e7-44b9-a61c-f4b5cc29d444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67D78807</paraID>
      <start>0</start>
      <end>2</end>
      <status>unmodified</status>
      <modifiedWord/>
      <trackRevisions>false</trackRevisions>
    </reviewItem>
    <reviewItem>
      <errorID>89367ce2-5ab7-4d58-87ea-9b0a56985b14</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67D78807</paraID>
      <start>72</start>
      <end>79</end>
      <status>unmodified</status>
      <modifiedWord/>
      <trackRevisions>false</trackRevisions>
    </reviewItem>
    <reviewItem>
      <errorID>e8f0b479-3f12-47ed-9080-a396adeba6f7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5968F18F</paraID>
      <start>0</start>
      <end>2</end>
      <status>unmodified</status>
      <modifiedWord/>
      <trackRevisions>false</trackRevisions>
    </reviewItem>
    <reviewItem>
      <errorID>c35da8ce-70e1-4357-a2fa-547fbff2fa34</errorID>
      <errorWord>需</errorWord>
      <group>L1_Word</group>
      <groupName>字词问题</groupName>
      <ability>L2_Typo</ability>
      <abilityName>字词错误</abilityName>
      <candidateList>
        <item>须</item>
      </candidateList>
      <explain>存在发音相同字词的误用。</explain>
      <paraID>5968F18F</paraID>
      <start>87</start>
      <end>88</end>
      <status>unmodified</status>
      <modifiedWord/>
      <trackRevisions>false</trackRevisions>
    </reviewItem>
    <reviewItem>
      <errorID>dc55865b-2ade-46e1-806a-42a9cb2379ff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53341360</paraID>
      <start>0</start>
      <end>3</end>
      <status>unmodified</status>
      <modifiedWord/>
      <trackRevisions>false</trackRevisions>
    </reviewItem>
    <reviewItem>
      <errorID>1351d09f-7714-459a-b805-c268c6967942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17AE1060</paraID>
      <start>0</start>
      <end>3</end>
      <status>unmodified</status>
      <modifiedWord/>
      <trackRevisions>false</trackRevisions>
    </reviewItem>
    <reviewItem>
      <errorID>7e59ddfb-6f98-42e0-8809-55c27aa1e07b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49318A5E</paraID>
      <start>0</start>
      <end>3</end>
      <status>unmodified</status>
      <modifiedWord/>
      <trackRevisions>false</trackRevisions>
    </reviewItem>
    <reviewItem>
      <errorID>2e9e78d2-8e3d-46f8-999c-ccb0766196be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642867A</paraID>
      <start>0</start>
      <end>3</end>
      <status>unmodified</status>
      <modifiedWord/>
      <trackRevisions>false</trackRevisions>
    </reviewItem>
    <reviewItem>
      <errorID>af2133e5-7df1-49eb-bcdf-65763fa161a9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528A6A54</paraID>
      <start>0</start>
      <end>3</end>
      <status>unmodified</status>
      <modifiedWord/>
      <trackRevisions>false</trackRevisions>
    </reviewItem>
    <reviewItem>
      <errorID>d37f9995-f147-4b4b-997f-d6b6152a51d7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231E0709</paraID>
      <start>0</start>
      <end>3</end>
      <status>unmodified</status>
      <modifiedWord/>
      <trackRevisions>false</trackRevisions>
    </reviewItem>
    <reviewItem>
      <errorID>27d66e2b-dd74-4ee8-9b19-983961ad64a1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5200BB09</paraID>
      <start>0</start>
      <end>3</end>
      <status>unmodified</status>
      <modifiedWord/>
      <trackRevisions>false</trackRevisions>
    </reviewItem>
    <reviewItem>
      <errorID>385c703e-95d1-4ebb-888e-38a68a6da873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1142F26</paraID>
      <start>0</start>
      <end>3</end>
      <status>unmodified</status>
      <modifiedWord/>
      <trackRevisions>false</trackRevisions>
    </reviewItem>
    <reviewItem>
      <errorID>0d9aed8d-9bf1-469c-9274-49796584901d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1B3ECEE0</paraID>
      <start>0</start>
      <end>3</end>
      <status>unmodified</status>
      <modifiedWord/>
      <trackRevisions>false</trackRevisions>
    </reviewItem>
    <reviewItem>
      <errorID>3c8f39ac-270d-4c61-a22b-a44bd6c47c78</errorID>
      <errorWord>其它</errorWord>
      <group>L1_Word</group>
      <groupName>字词问题</groupName>
      <ability>L2_Alias</ability>
      <abilityName>也作/曾用词</abilityName>
      <candidateList>
        <item>其他</item>
      </candidateList>
      <explain>词汇[其它]为不规范表述或旧称，其规范书面表述为[其他]。</explain>
      <paraID>1B3ECEE0</paraID>
      <start>16</start>
      <end>18</end>
      <status>unmodified</status>
      <modifiedWord/>
      <trackRevisions>false</trackRevisions>
    </reviewItem>
    <reviewItem>
      <errorID>bb586007-93ac-4cab-a955-9d143e7882c6</errorID>
      <errorWord>:</errorWord>
      <group>L1_Format</group>
      <groupName>格式问题</groupName>
      <ability>L2_HalfPunc_CN</ability>
      <abilityName>全半角问题</abilityName>
      <candidateList>
        <item>：</item>
      </candidateList>
      <explain>文本全半角错误。</explain>
      <paraID>7E947A46</paraID>
      <start>2</start>
      <end>3</end>
      <status>unmodified</status>
      <modifiedWord/>
      <trackRevisions>false</trackRevisions>
    </reviewItem>
    <reviewItem>
      <errorID>aa1003d8-050d-4be2-a48d-51f346473a36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7AE2D909</paraID>
      <start>0</start>
      <end>2</end>
      <status>unmodified</status>
      <modifiedWord/>
      <trackRevisions>false</trackRevisions>
    </reviewItem>
    <reviewItem>
      <errorID>2b9e7b91-21c0-436c-a459-aeaebb95ccd6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6E00A84</paraID>
      <start>0</start>
      <end>2</end>
      <status>unmodified</status>
      <modifiedWord/>
      <trackRevisions>false</trackRevisions>
    </reviewItem>
    <reviewItem>
      <errorID>bfa118ba-ff0e-49ed-906c-c439c8fa2ff9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220AABD2</paraID>
      <start>0</start>
      <end>2</end>
      <status>unmodified</status>
      <modifiedWord/>
      <trackRevisions>false</trackRevisions>
    </reviewItem>
    <reviewItem>
      <errorID>c74bde60-d12f-484b-8adc-da18ca329e9a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70000F08</paraID>
      <start>0</start>
      <end>2</end>
      <status>unmodified</status>
      <modifiedWord/>
      <trackRevisions>false</trackRevisions>
    </reviewItem>
    <reviewItem>
      <errorID>293d30d3-5cf3-4a31-be59-92815c659eaf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470F9F92</paraID>
      <start>0</start>
      <end>2</end>
      <status>unmodified</status>
      <modifiedWord/>
      <trackRevisions>false</trackRevisions>
    </reviewItem>
    <reviewItem>
      <errorID>50edaed1-7939-4498-8336-3da449c248b4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61CD8702</paraID>
      <start>0</start>
      <end>2</end>
      <status>unmodified</status>
      <modifiedWord/>
      <trackRevisions>false</trackRevisions>
    </reviewItem>
    <reviewItem>
      <errorID>8ddf29ef-589e-475f-b2b1-21d467fe96a3</errorID>
      <errorWord>;</errorWord>
      <group>L1_Format</group>
      <groupName>格式问题</groupName>
      <ability>L2_HalfPunc_CN</ability>
      <abilityName>全半角问题</abilityName>
      <candidateList>
        <item>；</item>
      </candidateList>
      <explain>文本全半角错误。</explain>
      <paraID>54563599</paraID>
      <start>13</start>
      <end>14</end>
      <status>unmodified</status>
      <modifiedWord/>
      <trackRevisions>false</trackRevisions>
    </reviewItem>
    <reviewItem>
      <errorID>991e268f-bbcc-4b4c-b8b2-e6da1d3b3b2e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ABE2B4</paraID>
      <start>0</start>
      <end>2</end>
      <status>unmodified</status>
      <modifiedWord/>
      <trackRevisions>false</trackRevisions>
    </reviewItem>
    <reviewItem>
      <errorID>b085899c-0b2b-4dc9-9a84-b66662f5e495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7553035A</paraID>
      <start>0</start>
      <end>2</end>
      <status>unmodified</status>
      <modifiedWord/>
      <trackRevisions>false</trackRevisions>
    </reviewItem>
    <reviewItem>
      <errorID>0e529ece-72ec-44cf-b5fa-974fea5551ab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248F77B9</paraID>
      <start>0</start>
      <end>2</end>
      <status>unmodified</status>
      <modifiedWord/>
      <trackRevisions>false</trackRevisions>
    </reviewItem>
    <reviewItem>
      <errorID>33af1553-b1b8-403a-b937-68fd7a1db9e8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5D8508F0</paraID>
      <start>0</start>
      <end>2</end>
      <status>unmodified</status>
      <modifiedWord/>
      <trackRevisions>false</trackRevisions>
    </reviewItem>
    <reviewItem>
      <errorID>c3195f15-04df-4002-83d9-7744da46cb6a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403D2F75</paraID>
      <start>0</start>
      <end>2</end>
      <status>unmodified</status>
      <modifiedWord/>
      <trackRevisions>false</trackRevisions>
    </reviewItem>
    <reviewItem>
      <errorID>d432b600-4184-4249-818a-79ec17f20236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2BA7D285</paraID>
      <start>0</start>
      <end>2</end>
      <status>unmodified</status>
      <modifiedWord/>
      <trackRevisions>false</trackRevisions>
    </reviewItem>
    <reviewItem>
      <errorID>7ae68a8e-ae67-425a-9605-1b86b0700e98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5F93CDE0</paraID>
      <start>0</start>
      <end>2</end>
      <status>unmodified</status>
      <modifiedWord/>
      <trackRevisions>false</trackRevisions>
    </reviewItem>
    <reviewItem>
      <errorID>9df51c3f-1954-4b5b-a782-4b810c2ab86f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6C4D9BD6</paraID>
      <start>0</start>
      <end>2</end>
      <status>unmodified</status>
      <modifiedWord/>
      <trackRevisions>false</trackRevisions>
    </reviewItem>
    <reviewItem>
      <errorID>fd3de56c-fc70-44f1-8642-ac71ed5b5cbe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6FE8EAD8</paraID>
      <start>0</start>
      <end>2</end>
      <status>unmodified</status>
      <modifiedWord/>
      <trackRevisions>false</trackRevisions>
    </reviewItem>
    <reviewItem>
      <errorID>b9eab0f7-5ade-422b-bebd-62d268598d72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DF99FC3</paraID>
      <start>0</start>
      <end>2</end>
      <status>unmodified</status>
      <modifiedWord/>
      <trackRevisions>false</trackRevisions>
    </reviewItem>
    <reviewItem>
      <errorID>8cf393c8-19ba-4a67-a3be-97265295c392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A3CA2A2</paraID>
      <start>0</start>
      <end>2</end>
      <status>unmodified</status>
      <modifiedWord/>
      <trackRevisions>false</trackRevisions>
    </reviewItem>
    <reviewItem>
      <errorID>a28ece7e-b8f9-4eb1-b1c4-20daa95d6f33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73D5EB2C</paraID>
      <start>0</start>
      <end>2</end>
      <status>unmodified</status>
      <modifiedWord/>
      <trackRevisions>false</trackRevisions>
    </reviewItem>
    <reviewItem>
      <errorID>160fb999-7d31-42a9-bd9b-9242f2f60c60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5F19EF31</paraID>
      <start>0</start>
      <end>2</end>
      <status>unmodified</status>
      <modifiedWord/>
      <trackRevisions>false</trackRevisions>
    </reviewItem>
    <reviewItem>
      <errorID>1a7b8304-a4a6-4a28-9208-265929a181c0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6B95DA8C</paraID>
      <start>0</start>
      <end>2</end>
      <status>unmodified</status>
      <modifiedWord/>
      <trackRevisions>false</trackRevisions>
    </reviewItem>
    <reviewItem>
      <errorID>db0b7441-0c48-46e6-8886-ee5ad2bfe0f6</errorID>
      <errorWord>-</errorWord>
      <group>L1_Word</group>
      <groupName>字词问题</groupName>
      <ability>L2_Typo</ability>
      <abilityName>字词错误</abilityName>
      <candidateList>
        <item>-一</item>
      </candidateList>
      <explain/>
      <paraID>7680E9E3</paraID>
      <start>3</start>
      <end>4</end>
      <status>unmodified</status>
      <modifiedWord/>
      <trackRevisions>false</trackRevisions>
    </reviewItem>
    <reviewItem>
      <errorID>a1b33c88-9596-41b6-b718-cb9fdf395695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FD3CB41</paraID>
      <start>0</start>
      <end>2</end>
      <status>unmodified</status>
      <modifiedWord/>
      <trackRevisions>false</trackRevisions>
    </reviewItem>
    <reviewItem>
      <errorID>c3c64b4c-a101-42bb-b5c4-5c93be14a2bb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69EA63D3</paraID>
      <start>0</start>
      <end>2</end>
      <status>unmodified</status>
      <modifiedWord/>
      <trackRevisions>false</trackRevisions>
    </reviewItem>
    <reviewItem>
      <errorID>2e4b6c8b-a467-4c95-a5d4-f18bd8cc6f3f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F623451</paraID>
      <start>0</start>
      <end>2</end>
      <status>unmodified</status>
      <modifiedWord/>
      <trackRevisions>false</trackRevisions>
    </reviewItem>
    <reviewItem>
      <errorID>494b019c-3cdb-4a25-8acd-f74005b75b6d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687D4C5A</paraID>
      <start>0</start>
      <end>2</end>
      <status>unmodified</status>
      <modifiedWord/>
      <trackRevisions>false</trackRevisions>
    </reviewItem>
    <reviewItem>
      <errorID>10d2e34a-e953-4800-b711-e27d13c7b7b9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349978B4</paraID>
      <start>0</start>
      <end>2</end>
      <status>unmodified</status>
      <modifiedWord/>
      <trackRevisions>false</trackRevisions>
    </reviewItem>
    <reviewItem>
      <errorID>691e4378-a6a0-4153-9ffa-53d5725b069c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5B717E4E</paraID>
      <start>0</start>
      <end>2</end>
      <status>unmodified</status>
      <modifiedWord/>
      <trackRevisions>false</trackRevisions>
    </reviewItem>
    <reviewItem>
      <errorID>0d21fad6-9b38-43d3-b054-d5d25622d7b0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50F616F3</paraID>
      <start>0</start>
      <end>2</end>
      <status>unmodified</status>
      <modifiedWord/>
      <trackRevisions>false</trackRevisions>
    </reviewItem>
    <reviewItem>
      <errorID>f1c954aa-adbd-4927-b60a-c77a63e7ce9a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62E69FA3</paraID>
      <start>0</start>
      <end>2</end>
      <status>unmodified</status>
      <modifiedWord/>
      <trackRevisions>false</trackRevisions>
    </reviewItem>
    <reviewItem>
      <errorID>35ab79ac-58a9-4cad-a421-895d361b07d7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13321E0E</paraID>
      <start>0</start>
      <end>2</end>
      <status>unmodified</status>
      <modifiedWord/>
      <trackRevisions>false</trackRevisions>
    </reviewItem>
    <reviewItem>
      <errorID>b78f0678-0235-49a5-aadc-15fa848e928d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62A0DD13</paraID>
      <start>0</start>
      <end>2</end>
      <status>unmodified</status>
      <modifiedWord/>
      <trackRevisions>false</trackRevisions>
    </reviewItem>
    <reviewItem>
      <errorID>24d21bcc-479b-4883-b63f-d55daa9aa2f2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67FD6B2B</paraID>
      <start>0</start>
      <end>2</end>
      <status>unmodified</status>
      <modifiedWord/>
      <trackRevisions>false</trackRevisions>
    </reviewItem>
    <reviewItem>
      <errorID>6815e8c9-780f-495c-a9e6-ef2c82ddbc14</errorID>
      <errorWord>,</errorWord>
      <group>L1_Format</group>
      <groupName>格式问题</groupName>
      <ability>L2_HalfPunc_CN</ability>
      <abilityName>全半角问题</abilityName>
      <candidateList>
        <item>，</item>
      </candidateList>
      <explain>文本全半角错误。</explain>
      <paraID>690D21CF</paraID>
      <start>13</start>
      <end>14</end>
      <status>unmodified</status>
      <modifiedWord/>
      <trackRevisions>false</trackRevisions>
    </reviewItem>
    <reviewItem>
      <errorID>e74fcd69-327c-4a01-bdd7-e622b394813c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6C907715</paraID>
      <start>0</start>
      <end>2</end>
      <status>unmodified</status>
      <modifiedWord/>
      <trackRevisions>false</trackRevisions>
    </reviewItem>
    <reviewItem>
      <errorID>ae022660-5415-4683-95cd-9d0f6fb0381b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79AC74A9</paraID>
      <start>0</start>
      <end>2</end>
      <status>unmodified</status>
      <modifiedWord/>
      <trackRevisions>false</trackRevisions>
    </reviewItem>
    <reviewItem>
      <errorID>c32aa1b6-ef22-42dc-b455-b9e33c1984f1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4D08F636</paraID>
      <start>0</start>
      <end>2</end>
      <status>unmodified</status>
      <modifiedWord/>
      <trackRevisions>false</trackRevisions>
    </reviewItem>
    <reviewItem>
      <errorID>70d553c8-e3f4-43a8-88f4-ec401276ae6c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29F77D04</paraID>
      <start>0</start>
      <end>2</end>
      <status>unmodified</status>
      <modifiedWord/>
      <trackRevisions>false</trackRevisions>
    </reviewItem>
    <reviewItem>
      <errorID>f8129fcc-483f-4b28-afca-d16f0acd09c3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2C23C7D5</paraID>
      <start>0</start>
      <end>3</end>
      <status>unmodified</status>
      <modifiedWord/>
      <trackRevisions>false</trackRevisions>
    </reviewItem>
    <reviewItem>
      <errorID>23b83799-7e41-408f-ae4f-ae6af346987a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745E69A4</paraID>
      <start>0</start>
      <end>3</end>
      <status>unmodified</status>
      <modifiedWord/>
      <trackRevisions>false</trackRevisions>
    </reviewItem>
    <reviewItem>
      <errorID>b1b2bbaa-1906-4092-8ea1-ff4f8dffdbe1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229BFF9B</paraID>
      <start>18</start>
      <end>21</end>
      <status>unmodified</status>
      <modifiedWord/>
      <trackRevisions>false</trackRevisions>
    </reviewItem>
    <reviewItem>
      <errorID>e3769432-07c7-49c2-98a5-2ddae3e7cde8</errorID>
      <errorWord>其它</errorWord>
      <group>L1_Word</group>
      <groupName>字词问题</groupName>
      <ability>L2_Alias</ability>
      <abilityName>也作/曾用词</abilityName>
      <candidateList>
        <item>其他</item>
      </candidateList>
      <explain>词汇[其它]为不规范表述或旧称，其规范书面表述为[其他]。</explain>
      <paraID>6BEFF3A8</paraID>
      <start>0</start>
      <end>2</end>
      <status>unmodified</status>
      <modifiedWord/>
      <trackRevisions>false</trackRevisions>
    </reviewItem>
    <reviewItem>
      <errorID>ba950c8e-37b2-4a4c-8c19-bceb87117c5b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35486002</paraID>
      <start>0</start>
      <end>2</end>
      <status>unmodified</status>
      <modifiedWord/>
      <trackRevisions>false</trackRevisions>
    </reviewItem>
    <reviewItem>
      <errorID>ee970d08-611c-445f-8e14-afd0b2c13a4d</errorID>
      <errorWord>件</errorWord>
      <group>L1_Word</group>
      <groupName>字词问题</groupName>
      <ability>L2_Typo</ability>
      <abilityName>字词错误</abilityName>
      <candidateList>
        <item>件加</item>
      </candidateList>
      <explain/>
      <paraID>3A08161D</paraID>
      <start>15</start>
      <end>16</end>
      <status>unmodified</status>
      <modifiedWord/>
      <trackRevisions>false</trackRevisions>
    </reviewItem>
    <reviewItem>
      <errorID>618de8b3-5447-4d82-ac73-f2d9dfc28f05</errorID>
      <errorWord>(</errorWord>
      <group>L1_Format</group>
      <groupName>格式问题</groupName>
      <ability>L2_HalfPunc_CN</ability>
      <abilityName>全半角问题</abilityName>
      <candidateList>
        <item>（</item>
      </candidateList>
      <explain>文本全半角错误。</explain>
      <paraID>4B1B0279</paraID>
      <start>3</start>
      <end>4</end>
      <status>unmodified</status>
      <modifiedWord/>
      <trackRevisions>false</trackRevisions>
    </reviewItem>
    <reviewItem>
      <errorID>81ac8a7c-817e-4e7f-bfe1-6eb70ca99bf9</errorID>
      <errorWord>)</errorWord>
      <group>L1_Format</group>
      <groupName>格式问题</groupName>
      <ability>L2_HalfPunc_CN</ability>
      <abilityName>全半角问题</abilityName>
      <candidateList>
        <item>）</item>
      </candidateList>
      <explain>文本全半角错误。</explain>
      <paraID>4B1B0279</paraID>
      <start>8</start>
      <end>9</end>
      <status>unmodified</status>
      <modifiedWord/>
      <trackRevisions>false</trackRevisions>
    </reviewItem>
    <reviewItem>
      <errorID>385c5dc7-48d2-4b03-b755-78a7e9ffc9ac</errorID>
      <errorWord>法律、法规</errorWord>
      <group>L1_Word</group>
      <groupName>字词问题</groupName>
      <ability>L2_Typo</ability>
      <abilityName>字词错误</abilityName>
      <candidateList>
        <item>法律法规</item>
      </candidateList>
      <explain/>
      <paraID>34ACFA78</paraID>
      <start>22</start>
      <end>27</end>
      <status>unmodified</status>
      <modifiedWord/>
      <trackRevisions>false</trackRevisions>
    </reviewItem>
    <reviewItem>
      <errorID>9fc04536-1767-440f-8efe-4a4ad74c28c6</errorID>
      <errorWord>(</errorWord>
      <group>L1_Format</group>
      <groupName>格式问题</groupName>
      <ability>L2_HalfPunc_CN</ability>
      <abilityName>全半角问题</abilityName>
      <candidateList>
        <item>（</item>
      </candidateList>
      <explain>文本全半角错误。</explain>
      <paraID>55603385</paraID>
      <start>7</start>
      <end>8</end>
      <status>unmodified</status>
      <modifiedWord/>
      <trackRevisions>false</trackRevisions>
    </reviewItem>
    <reviewItem>
      <errorID>573e81d2-6367-4804-9f9b-3c1193b90cd3</errorID>
      <errorWord>)</errorWord>
      <group>L1_Format</group>
      <groupName>格式问题</groupName>
      <ability>L2_HalfPunc_CN</ability>
      <abilityName>全半角问题</abilityName>
      <candidateList>
        <item>）</item>
      </candidateList>
      <explain>文本全半角错误。</explain>
      <paraID>55603385</paraID>
      <start>11</start>
      <end>12</end>
      <status>unmodified</status>
      <modifiedWord/>
      <trackRevisions>false</trackRevisions>
    </reviewItem>
    <reviewItem>
      <errorID>df637fdc-ee45-43e6-86b9-5a2f2f28fd2e</errorID>
      <errorWord>)</errorWord>
      <group>L1_Format</group>
      <groupName>格式问题</groupName>
      <ability>L2_HalfPunc_CN</ability>
      <abilityName>全半角问题</abilityName>
      <candidateList>
        <item>）</item>
      </candidateList>
      <explain>文本全半角错误。</explain>
      <paraID>7D746E70</paraID>
      <start>20</start>
      <end>21</end>
      <status>unmodified</status>
      <modifiedWord/>
      <trackRevisions>false</trackRevisions>
    </reviewItem>
    <reviewItem>
      <errorID>b6872c9c-4ea8-495d-aebf-f68bec446864</errorID>
      <errorWord>情况做如下</errorWord>
      <group>L1_Word</group>
      <groupName>字词问题</groupName>
      <ability>L2_Typo</ability>
      <abilityName>字词错误</abilityName>
      <candidateList>
        <item>情况作如下</item>
      </candidateList>
      <explain/>
      <paraID>7D746E70</paraID>
      <start>64</start>
      <end>69</end>
      <status>unmodified</status>
      <modifiedWord/>
      <trackRevisions>false</trackRevisions>
    </reviewItem>
    <reviewItem>
      <errorID>863e531c-fe66-4e3f-80c5-7ed9711f8f6e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371A7FB5</paraID>
      <start>0</start>
      <end>2</end>
      <status>unmodified</status>
      <modifiedWord/>
      <trackRevisions>false</trackRevisions>
    </reviewItem>
    <reviewItem>
      <errorID>b0e9bad7-d564-4429-bd66-c58c48cc85b1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C1A23D4</paraID>
      <start>0</start>
      <end>2</end>
      <status>unmodified</status>
      <modifiedWord/>
      <trackRevisions>false</trackRevisions>
    </reviewItem>
    <reviewItem>
      <errorID>ade01dbb-5d9f-4f77-adca-9c5a29336d34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C1A23D4</paraID>
      <start>27</start>
      <end>31</end>
      <status>unmodified</status>
      <modifiedWord/>
      <trackRevisions>false</trackRevisions>
    </reviewItem>
    <reviewItem>
      <errorID>fe36e15b-44b3-4c79-bf42-ec67fc6dd8c6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6FC5FE5E</paraID>
      <start>0</start>
      <end>2</end>
      <status>unmodified</status>
      <modifiedWord/>
      <trackRevisions>false</trackRevisions>
    </reviewItem>
    <reviewItem>
      <errorID>2dee2673-fada-49fb-88e8-cc22c8036974</errorID>
      <errorWord>表明</errorWord>
      <group>L1_Word</group>
      <groupName>字词问题</groupName>
      <ability>L2_Typo</ability>
      <abilityName>字词错误</abilityName>
      <candidateList>
        <item>表</item>
      </candidateList>
      <explain/>
      <paraID>68E14053</paraID>
      <start>58</start>
      <end>60</end>
      <status>unmodified</status>
      <modifiedWord/>
      <trackRevisions>false</trackRevisions>
    </reviewItem>
    <reviewItem>
      <errorID>bd470846-7820-4371-81a0-cebba1fe6e45</errorID>
      <errorWord>表明</errorWord>
      <group>L1_Word</group>
      <groupName>字词问题</groupName>
      <ability>L2_Typo</ability>
      <abilityName>字词错误</abilityName>
      <candidateList>
        <item>表</item>
      </candidateList>
      <explain/>
      <paraID>59483488</paraID>
      <start>58</start>
      <end>60</end>
      <status>unmodified</status>
      <modifiedWord/>
      <trackRevisions>false</trackRevisions>
    </reviewItem>
    <reviewItem>
      <errorID>d7152832-6211-406e-a619-fe3d8776a5b7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7B7A6B86</paraID>
      <start>0</start>
      <end>2</end>
      <status>unmodified</status>
      <modifiedWord/>
      <trackRevisions>false</trackRevisions>
    </reviewItem>
    <reviewItem>
      <errorID>3f1e7809-58d1-4b40-958d-580fcbd638bc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70F89E60</paraID>
      <start>0</start>
      <end>2</end>
      <status>unmodified</status>
      <modifiedWord/>
      <trackRevisions>false</trackRevisions>
    </reviewItem>
    <reviewItem>
      <errorID>f22a1a09-3d36-4e6a-8743-0a656293b59f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7C079770</paraID>
      <start>0</start>
      <end>2</end>
      <status>unmodified</status>
      <modifiedWord/>
      <trackRevisions>false</trackRevisions>
    </reviewItem>
    <reviewItem>
      <errorID>03c51376-ae2d-4205-b15a-d83e1f20db4d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3BCD8048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540d0e50-545f-4022-a813-a5475a75fd46}">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13128</Words>
  <Characters>13517</Characters>
  <Lines>0</Lines>
  <Paragraphs>0</Paragraphs>
  <TotalTime>18</TotalTime>
  <ScaleCrop>false</ScaleCrop>
  <LinksUpToDate>false</LinksUpToDate>
  <CharactersWithSpaces>13578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2026-06-04T04:38:00Z</dcterms:created>
  <dc:creator>柠了个檬</dc:creator>
  <cp:lastModifiedBy>柠了个檬</cp:lastModifiedBy>
  <cp:lastPrinted>2026-06-15T07:24:12Z</cp:lastPrinted>
  <dcterms:modified xsi:type="dcterms:W3CDTF">2026-06-15T07:42:40Z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EF467301A96348A999C985B9ECE77C5F_13</vt:lpwstr>
  </property>
  <property fmtid="{D5CDD505-2E9C-101B-9397-08002B2CF9AE}" pid="4" name="KSOTemplateDocerSaveRecord">
    <vt:lpwstr>eyJoZGlkIjoiMmEwN2Q2NzhiMDUzZmFjYTliZGUwNTIxODkxZTIzODQiLCJ1c2VySWQiOiIzMjU1NDk0MjEifQ==</vt:lpwstr>
  </property>
</Properties>
</file>